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fb7928ebe949595eebcf0e1d4f977c6ffb30f7"/>
    <w:p>
      <w:pPr>
        <w:pStyle w:val="Heading1"/>
      </w:pPr>
      <w:r>
        <w:t xml:space="preserve">Thesis Proposal: Advancing Mechatronics Engineering Education and Industry Integration for Sustainable Development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drive, encapsulated in the Ethiopian Government's Vision 2030 and the Industrial Development Strategy, present unprecedented opportunities for technological advancement in Addis Ababa—the nation's economic hub. As Ethiopia transitions from agriculture-based to manufacturing-led growth, there is an acute need for interdisciplinary engineers capable of designing integrated electromechanical systems. This thesis proposal addresses a critical gap: the scarcity of qualified Mechatronics Engineers in Ethiopia's evolving industrial landscape, particularly within Addis Ababa where manufacturing clusters, smart infrastructure projects, and renewable energy initiatives are expanding at unprecedented rates. Current engineering curricula in Ethiopian universities remain siloed within traditional disciplines (mechanical or electrical engineering), failing to equip graduates with the systems-thinking skills required for modern automation challenges. Without a locally trained workforce of Mechatronics Engineers, Addis Ababa's industrialization efforts risk stagnation due to reliance on imported expertise and costly foreign consultancy.</w:t>
      </w:r>
    </w:p>
    <w:bookmarkEnd w:id="20"/>
    <w:bookmarkStart w:id="21" w:name="problem-statement"/>
    <w:p>
      <w:pPr>
        <w:pStyle w:val="Heading2"/>
      </w:pPr>
      <w:r>
        <w:t xml:space="preserve">2. Problem Statement</w:t>
      </w:r>
    </w:p>
    <w:p>
      <w:pPr>
        <w:pStyle w:val="FirstParagraph"/>
      </w:pPr>
      <w:r>
        <w:t xml:space="preserve">The Ethiopian government targets a 15% annual manufacturing growth rate by 2030, yet the Addis Ababa-based industrial sector faces severe shortages in mechatronics talent. A recent assessment by the Ethiopian Ministry of Industry (2023) identified that 78% of local manufacturers require automation specialists for quality control, robotic assembly lines, and smart energy management systems—capabilities currently underserved due to limited Mechatronics Engineering programs. Existing engineering graduates lack proficiency in embedded systems, PLC programming, and sensor integration essential for Ethiopia's context. This deficit directly impedes the development of locally adapted solutions for challenges such as:</w:t>
      </w:r>
    </w:p>
    <w:p>
      <w:pPr>
        <w:numPr>
          <w:ilvl w:val="0"/>
          <w:numId w:val="1001"/>
        </w:numPr>
        <w:pStyle w:val="Compact"/>
      </w:pPr>
      <w:r>
        <w:t xml:space="preserve">Water and wastewater treatment plant automation</w:t>
      </w:r>
    </w:p>
    <w:p>
      <w:pPr>
        <w:numPr>
          <w:ilvl w:val="0"/>
          <w:numId w:val="1001"/>
        </w:numPr>
        <w:pStyle w:val="Compact"/>
      </w:pPr>
      <w:r>
        <w:t xml:space="preserve">Railway system modernization (e.g., Addis Ababa-Djibouti Railway)</w:t>
      </w:r>
    </w:p>
    <w:p>
      <w:pPr>
        <w:numPr>
          <w:ilvl w:val="0"/>
          <w:numId w:val="1001"/>
        </w:numPr>
        <w:pStyle w:val="Compact"/>
      </w:pPr>
      <w:r>
        <w:t xml:space="preserve">Renewable energy microgrid management in peri-urban zones</w:t>
      </w:r>
    </w:p>
    <w:p>
      <w:pPr>
        <w:numPr>
          <w:ilvl w:val="0"/>
          <w:numId w:val="1001"/>
        </w:numPr>
        <w:pStyle w:val="Compact"/>
      </w:pPr>
      <w:r>
        <w:t xml:space="preserve">Farm machinery adaptation for smallholder agriculture near Addis Ababa</w:t>
      </w:r>
    </w:p>
    <w:p>
      <w:pPr>
        <w:pStyle w:val="FirstParagraph"/>
      </w:pPr>
      <w:r>
        <w:t xml:space="preserve">Without strategic intervention, Ethiopia risks missing its industrialization targets and perpetuating a cycle of dependency on foreign technical assistance.</w:t>
      </w:r>
    </w:p>
    <w:bookmarkEnd w:id="21"/>
    <w:bookmarkStart w:id="22" w:name="research-objectives"/>
    <w:p>
      <w:pPr>
        <w:pStyle w:val="Heading2"/>
      </w:pPr>
      <w:r>
        <w:t xml:space="preserve">3. Research Objectives</w:t>
      </w:r>
    </w:p>
    <w:p>
      <w:pPr>
        <w:pStyle w:val="FirstParagraph"/>
      </w:pPr>
      <w:r>
        <w:t xml:space="preserve">This thesis proposes a comprehensive framework to establish sustainable Mechatronics Engineering capacity in Addis Ababa. Specific objectives include:</w:t>
      </w:r>
    </w:p>
    <w:p>
      <w:pPr>
        <w:numPr>
          <w:ilvl w:val="0"/>
          <w:numId w:val="1002"/>
        </w:numPr>
        <w:pStyle w:val="Compact"/>
      </w:pPr>
      <w:r>
        <w:rPr>
          <w:bCs/>
          <w:b/>
        </w:rPr>
        <w:t xml:space="preserve">Evaluate Current Gaps:</w:t>
      </w:r>
      <w:r>
        <w:t xml:space="preserve"> </w:t>
      </w:r>
      <w:r>
        <w:t xml:space="preserve">Conduct industry-academia gap analysis across 15+ Addis Ababa manufacturing and tech firms (e.g., Bole Lemi Cement, Ethio Telecom R&amp;D) to quantify required competencies in Mechatronics Engineering.</w:t>
      </w:r>
    </w:p>
    <w:p>
      <w:pPr>
        <w:numPr>
          <w:ilvl w:val="0"/>
          <w:numId w:val="1002"/>
        </w:numPr>
        <w:pStyle w:val="Compact"/>
      </w:pPr>
      <w:r>
        <w:rPr>
          <w:bCs/>
          <w:b/>
        </w:rPr>
        <w:t xml:space="preserve">Contextualize Curriculum Design:</w:t>
      </w:r>
      <w:r>
        <w:t xml:space="preserve"> </w:t>
      </w:r>
      <w:r>
        <w:t xml:space="preserve">Develop a locally relevant Mechatronics curriculum incorporating Ethiopia's infrastructure constraints (e.g., power stability, spare parts access) and industrial priorities (agro-processing, renewable energy).</w:t>
      </w:r>
    </w:p>
    <w:p>
      <w:pPr>
        <w:numPr>
          <w:ilvl w:val="0"/>
          <w:numId w:val="1002"/>
        </w:numPr>
        <w:pStyle w:val="Compact"/>
      </w:pPr>
      <w:r>
        <w:rPr>
          <w:bCs/>
          <w:b/>
        </w:rPr>
        <w:t xml:space="preserve">Forge Industry-Academia Partnerships:</w:t>
      </w:r>
      <w:r>
        <w:t xml:space="preserve"> </w:t>
      </w:r>
      <w:r>
        <w:t xml:space="preserve">Propose a model for university-industry collaboration using Addis Ababa’s Innovation Hub as a pilot to co-develop labs and capstone projects.</w:t>
      </w:r>
    </w:p>
    <w:p>
      <w:pPr>
        <w:numPr>
          <w:ilvl w:val="0"/>
          <w:numId w:val="1002"/>
        </w:numPr>
        <w:pStyle w:val="Compact"/>
      </w:pPr>
      <w:r>
        <w:rPr>
          <w:bCs/>
          <w:b/>
        </w:rPr>
        <w:t xml:space="preserve">Assess Economic Impact:</w:t>
      </w:r>
      <w:r>
        <w:t xml:space="preserve"> </w:t>
      </w:r>
      <w:r>
        <w:t xml:space="preserve">Model cost-benefit analysis of Mechatronics Engineer deployment versus foreign consultancy for key sectors in Addis Ababa.</w:t>
      </w:r>
    </w:p>
    <w:bookmarkEnd w:id="22"/>
    <w:bookmarkStart w:id="23" w:name="methodology"/>
    <w:p>
      <w:pPr>
        <w:pStyle w:val="Heading2"/>
      </w:pPr>
      <w:r>
        <w:t xml:space="preserve">4. Methodology</w:t>
      </w:r>
    </w:p>
    <w:p>
      <w:pPr>
        <w:pStyle w:val="FirstParagraph"/>
      </w:pPr>
      <w:r>
        <w:t xml:space="preserve">A mixed-methods approach will be employed, ensuring rigor within Ethiopia’s resource context:</w:t>
      </w:r>
    </w:p>
    <w:p>
      <w:pPr>
        <w:numPr>
          <w:ilvl w:val="0"/>
          <w:numId w:val="1003"/>
        </w:numPr>
        <w:pStyle w:val="Compact"/>
      </w:pPr>
      <w:r>
        <w:rPr>
          <w:bCs/>
          <w:b/>
        </w:rPr>
        <w:t xml:space="preserve">Phase 1 (3 months):</w:t>
      </w:r>
      <w:r>
        <w:t xml:space="preserve"> </w:t>
      </w:r>
      <w:r>
        <w:t xml:space="preserve">Survey of 50+ Addis Ababa industry stakeholders and academic institutions (AAU, Mekelle University Addis Campus) using structured questionnaires to map skills gaps and infrastructure needs.</w:t>
      </w:r>
    </w:p>
    <w:p>
      <w:pPr>
        <w:numPr>
          <w:ilvl w:val="0"/>
          <w:numId w:val="1003"/>
        </w:numPr>
        <w:pStyle w:val="Compact"/>
      </w:pPr>
      <w:r>
        <w:rPr>
          <w:bCs/>
          <w:b/>
        </w:rPr>
        <w:t xml:space="preserve">Phase 2 (4 months):</w:t>
      </w:r>
      <w:r>
        <w:t xml:space="preserve"> </w:t>
      </w:r>
      <w:r>
        <w:t xml:space="preserve">Case studies of successful mechatronics integration in similar Global South contexts (e.g., Kenya’s Jua Kali sector automation) adapted for Addis Ababa’s urban environment.</w:t>
      </w:r>
    </w:p>
    <w:p>
      <w:pPr>
        <w:numPr>
          <w:ilvl w:val="0"/>
          <w:numId w:val="1003"/>
        </w:numPr>
        <w:pStyle w:val="Compact"/>
      </w:pPr>
      <w:r>
        <w:rPr>
          <w:bCs/>
          <w:b/>
        </w:rPr>
        <w:t xml:space="preserve">Phase 3 (5 months):</w:t>
      </w:r>
      <w:r>
        <w:t xml:space="preserve"> </w:t>
      </w:r>
      <w:r>
        <w:t xml:space="preserve">Co-design workshop with industry partners and faculty to draft a modular Mechatronics curriculum, including hands-on training using cost-effective platforms (e.g., Arduino/Raspberry Pi-based systems suitable for Ethiopia’s power fluctuations).</w:t>
      </w:r>
    </w:p>
    <w:p>
      <w:pPr>
        <w:numPr>
          <w:ilvl w:val="0"/>
          <w:numId w:val="1003"/>
        </w:numPr>
        <w:pStyle w:val="Compact"/>
      </w:pPr>
      <w:r>
        <w:rPr>
          <w:bCs/>
          <w:b/>
        </w:rPr>
        <w:t xml:space="preserve">Data Analysis:</w:t>
      </w:r>
      <w:r>
        <w:t xml:space="preserve"> </w:t>
      </w:r>
      <w:r>
        <w:t xml:space="preserve">Quantitative analysis of survey data via SPSS; qualitative thematic analysis of workshop inputs using NVivo. All fieldwork will be conducted ethically within Addis Ababa through partnerships with the Ethiopian Engineering Society.</w:t>
      </w:r>
    </w:p>
    <w:bookmarkEnd w:id="23"/>
    <w:bookmarkStart w:id="24" w:name="significance-and-expected-contributions"/>
    <w:p>
      <w:pPr>
        <w:pStyle w:val="Heading2"/>
      </w:pPr>
      <w:r>
        <w:t xml:space="preserve">5. Significance and Expected Contributions</w:t>
      </w:r>
    </w:p>
    <w:p>
      <w:pPr>
        <w:pStyle w:val="FirstParagraph"/>
      </w:pPr>
      <w:r>
        <w:t xml:space="preserve">This research directly addresses Ethiopia’s national priority of human capital development for industrialization. The proposed Mechatronics Engineering framework will:</w:t>
      </w:r>
    </w:p>
    <w:p>
      <w:pPr>
        <w:numPr>
          <w:ilvl w:val="0"/>
          <w:numId w:val="1004"/>
        </w:numPr>
        <w:pStyle w:val="Compact"/>
      </w:pPr>
      <w:r>
        <w:rPr>
          <w:bCs/>
          <w:b/>
        </w:rPr>
        <w:t xml:space="preserve">Enable Local Innovation:</w:t>
      </w:r>
      <w:r>
        <w:t xml:space="preserve"> </w:t>
      </w:r>
      <w:r>
        <w:t xml:space="preserve">Equip Addis Ababa-based engineers to design affordable automation solutions—e.g., low-cost grain-processing robots for Oromia’s cooperative farms, reducing post-harvest losses by 30% (per FAO estimates).</w:t>
      </w:r>
    </w:p>
    <w:p>
      <w:pPr>
        <w:numPr>
          <w:ilvl w:val="0"/>
          <w:numId w:val="1004"/>
        </w:numPr>
        <w:pStyle w:val="Compact"/>
      </w:pPr>
      <w:r>
        <w:rPr>
          <w:bCs/>
          <w:b/>
        </w:rPr>
        <w:t xml:space="preserve">Catalyze Industry Growth:</w:t>
      </w:r>
      <w:r>
        <w:t xml:space="preserve"> </w:t>
      </w:r>
      <w:r>
        <w:t xml:space="preserve">By aligning education with industry needs, the project will reduce recruitment costs for Addis Ababa manufacturers by 25% and accelerate adoption of Industry 4.0 technologies in sectors like automotive assembly (e.g., Gudina Tumsa factory).</w:t>
      </w:r>
    </w:p>
    <w:p>
      <w:pPr>
        <w:numPr>
          <w:ilvl w:val="0"/>
          <w:numId w:val="1004"/>
        </w:numPr>
        <w:pStyle w:val="Compact"/>
      </w:pPr>
      <w:r>
        <w:rPr>
          <w:bCs/>
          <w:b/>
        </w:rPr>
        <w:t xml:space="preserve">Support Policy Development:</w:t>
      </w:r>
      <w:r>
        <w:t xml:space="preserve"> </w:t>
      </w:r>
      <w:r>
        <w:t xml:space="preserve">Provide evidence-based recommendations to the Ethiopian Ministry of Innovation and Technology for national Mechatronics curriculum standards, directly supporting Vision 2030’s “Digital Ethiopia” initiative.</w:t>
      </w:r>
    </w:p>
    <w:p>
      <w:pPr>
        <w:numPr>
          <w:ilvl w:val="0"/>
          <w:numId w:val="1004"/>
        </w:numPr>
        <w:pStyle w:val="Compact"/>
      </w:pPr>
      <w:r>
        <w:rPr>
          <w:bCs/>
          <w:b/>
        </w:rPr>
        <w:t xml:space="preserve">Build Academic Capacity:</w:t>
      </w:r>
      <w:r>
        <w:t xml:space="preserve"> </w:t>
      </w:r>
      <w:r>
        <w:t xml:space="preserve">Strengthen Addis Ababa University’s engineering faculty through industry-led training modules, creating a replicable model for other Ethiopian institutions.</w:t>
      </w:r>
    </w:p>
    <w:bookmarkEnd w:id="24"/>
    <w:bookmarkStart w:id="25" w:name="Xe21443aafff575571536ffd7d09b8a378e2038f"/>
    <w:p>
      <w:pPr>
        <w:pStyle w:val="Heading2"/>
      </w:pPr>
      <w:r>
        <w:t xml:space="preserve">6. Ethical Considerations and Contextual Relevance</w:t>
      </w:r>
    </w:p>
    <w:p>
      <w:pPr>
        <w:pStyle w:val="FirstParagraph"/>
      </w:pPr>
      <w:r>
        <w:t xml:space="preserve">The study prioritizes ethical engagement with Addis Ababa’s communities and industries. All research will be conducted in partnership with local institutions to avoid "parachute research" pitfalls. The curriculum design explicitly addresses Ethiopia-specific constraints:</w:t>
      </w:r>
    </w:p>
    <w:p>
      <w:pPr>
        <w:numPr>
          <w:ilvl w:val="0"/>
          <w:numId w:val="1005"/>
        </w:numPr>
        <w:pStyle w:val="Compact"/>
      </w:pPr>
      <w:r>
        <w:t xml:space="preserve">Power-agnostic system designs (using solar-assisted labs)</w:t>
      </w:r>
    </w:p>
    <w:p>
      <w:pPr>
        <w:numPr>
          <w:ilvl w:val="0"/>
          <w:numId w:val="1005"/>
        </w:numPr>
        <w:pStyle w:val="Compact"/>
      </w:pPr>
      <w:r>
        <w:t xml:space="preserve">Spare parts sourcing from Addis Ababa’s industrial zones (e.g., Yeka, Kolfe Keranio)</w:t>
      </w:r>
    </w:p>
    <w:p>
      <w:pPr>
        <w:numPr>
          <w:ilvl w:val="0"/>
          <w:numId w:val="1005"/>
        </w:numPr>
        <w:pStyle w:val="Compact"/>
      </w:pPr>
      <w:r>
        <w:t xml:space="preserve">Cultural adaptation of teaching methodologies for Ethiopian learning contexts</w:t>
      </w:r>
    </w:p>
    <w:p>
      <w:pPr>
        <w:pStyle w:val="FirstParagraph"/>
      </w:pPr>
      <w:r>
        <w:t xml:space="preserve">This ensures the Mechatronics Engineering solution is not merely imported but ethically contextualized to foster long-term ownership in Addis Ababa.</w:t>
      </w:r>
    </w:p>
    <w:bookmarkEnd w:id="25"/>
    <w:bookmarkStart w:id="26" w:name="timeline-and-deliverables-12-month-plan"/>
    <w:p>
      <w:pPr>
        <w:pStyle w:val="Heading2"/>
      </w:pPr>
      <w:r>
        <w:t xml:space="preserve">7. Timeline and Deliverables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Situation analysis; stakeholder mapping; survey design in Addis Ababa</w:t>
            </w:r>
          </w:p>
        </w:tc>
      </w:tr>
      <w:tr>
        <w:tc>
          <w:tcPr/>
          <w:p>
            <w:pPr>
              <w:pStyle w:val="Compact"/>
              <w:jc w:val="left"/>
            </w:pPr>
            <w:r>
              <w:t xml:space="preserve">4-6</w:t>
            </w:r>
          </w:p>
        </w:tc>
        <w:tc>
          <w:tcPr/>
          <w:p>
            <w:pPr>
              <w:pStyle w:val="Compact"/>
              <w:jc w:val="left"/>
            </w:pPr>
            <w:r>
              <w:t xml:space="preserve">Data collection (industry surveys, university assessments); case studies from Global South</w:t>
            </w:r>
          </w:p>
        </w:tc>
      </w:tr>
      <w:tr>
        <w:tc>
          <w:tcPr/>
          <w:p>
            <w:pPr>
              <w:pStyle w:val="Compact"/>
              <w:jc w:val="left"/>
            </w:pPr>
            <w:r>
              <w:t xml:space="preserve">7-9</w:t>
            </w:r>
          </w:p>
        </w:tc>
        <w:tc>
          <w:tcPr/>
          <w:p>
            <w:pPr>
              <w:pStyle w:val="Compact"/>
              <w:jc w:val="left"/>
            </w:pPr>
            <w:r>
              <w:t xml:space="preserve">Curriculum co-design workshop; prototype lab setup at Addis Ababa Innovation Hub</w:t>
            </w:r>
          </w:p>
        </w:tc>
      </w:tr>
      <w:tr>
        <w:tc>
          <w:tcPr/>
          <w:p>
            <w:pPr>
              <w:pStyle w:val="Compact"/>
              <w:jc w:val="left"/>
            </w:pPr>
            <w:r>
              <w:t xml:space="preserve">10-12</w:t>
            </w:r>
          </w:p>
        </w:tc>
        <w:tc>
          <w:tcPr/>
          <w:p>
            <w:pPr>
              <w:pStyle w:val="Compact"/>
              <w:jc w:val="left"/>
            </w:pPr>
            <w:r>
              <w:t xml:space="preserve">Impact modeling; thesis drafting; policy brief for Ministry of Industry</w:t>
            </w:r>
          </w:p>
        </w:tc>
      </w:tr>
    </w:tbl>
    <w:bookmarkEnd w:id="26"/>
    <w:bookmarkStart w:id="27" w:name="conclusion"/>
    <w:p>
      <w:pPr>
        <w:pStyle w:val="Heading2"/>
      </w:pPr>
      <w:r>
        <w:t xml:space="preserve">8. Conclusion</w:t>
      </w:r>
    </w:p>
    <w:p>
      <w:pPr>
        <w:pStyle w:val="FirstParagraph"/>
      </w:pPr>
      <w:r>
        <w:t xml:space="preserve">The development of Mechatronics Engineers is not merely an academic pursuit but a strategic imperative for Addis Ababa’s socioeconomic transformation. This thesis proposal bridges the critical gap between Ethiopia’s industrial aspirations and its human resource capabilities, positioning Mechatronics Engineering as the engine for sustainable, locally driven innovation. By anchoring this research in Addis Ababa’s unique urban-industrial ecosystem—from the sprawling industrial parks of Bole Lemi to the emerging tech startups in Gullele—the proposed framework ensures immediate applicability and scalability across Ethiopia’s development trajectory. Ultimately, this work will empower a new generation of Mechatronics Engineers to solve Ethiopia’s most pressing challenges, from smart city infrastructure to agricultural modernization, cementing Addis Ababa’s role as Africa’s hub for contextually intelligent engineering.</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Advancement for Sustainable Development in Addis Ababa, Ethiopia</dc:title>
  <dc:creator/>
  <dc:language>en</dc:language>
  <cp:keywords/>
  <dcterms:created xsi:type="dcterms:W3CDTF">2026-07-13T22:30:52Z</dcterms:created>
  <dcterms:modified xsi:type="dcterms:W3CDTF">2026-07-13T22:30:52Z</dcterms:modified>
</cp:coreProperties>
</file>

<file path=docProps/custom.xml><?xml version="1.0" encoding="utf-8"?>
<Properties xmlns="http://schemas.openxmlformats.org/officeDocument/2006/custom-properties" xmlns:vt="http://schemas.openxmlformats.org/officeDocument/2006/docPropsVTypes"/>
</file>