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Mechatronics</w:t>
      </w:r>
      <w:r>
        <w:t xml:space="preserve"> </w:t>
      </w:r>
      <w:r>
        <w:t xml:space="preserve">Engineering</w:t>
      </w:r>
      <w:r>
        <w:t xml:space="preserve"> </w:t>
      </w:r>
      <w:r>
        <w:t xml:space="preserve">in</w:t>
      </w:r>
      <w:r>
        <w:t xml:space="preserve"> </w:t>
      </w:r>
      <w:r>
        <w:t xml:space="preserve">France</w:t>
      </w:r>
      <w:r>
        <w:t xml:space="preserve"> </w:t>
      </w:r>
      <w:r>
        <w:t xml:space="preserve">Lyon</w:t>
      </w:r>
    </w:p>
    <w:bookmarkStart w:id="32" w:name="X88e041a95680141df8f95bfb7c3720c938c9620"/>
    <w:p>
      <w:pPr>
        <w:pStyle w:val="Heading1"/>
      </w:pPr>
      <w:r>
        <w:t xml:space="preserve">Thesis Proposal: Developing a Future-Ready Mechatronics Engineer Framework for Industry 4.0 in France Lyon</w:t>
      </w:r>
    </w:p>
    <w:bookmarkStart w:id="20" w:name="introduction-and-contextual-background"/>
    <w:p>
      <w:pPr>
        <w:pStyle w:val="Heading2"/>
      </w:pPr>
      <w:r>
        <w:t xml:space="preserve">Introduction and Contextual Background</w:t>
      </w:r>
    </w:p>
    <w:p>
      <w:pPr>
        <w:pStyle w:val="FirstParagraph"/>
      </w:pPr>
      <w:r>
        <w:t xml:space="preserve">The rapid evolution of Industry 4.0 has positioned mechatronics engineering as a critical interdisciplinary field driving innovation across manufacturing, robotics, and smart systems. In</w:t>
      </w:r>
      <w:r>
        <w:t xml:space="preserve"> </w:t>
      </w:r>
      <w:r>
        <w:rPr>
          <w:bCs/>
          <w:b/>
        </w:rPr>
        <w:t xml:space="preserve">France Lyon</w:t>
      </w:r>
      <w:r>
        <w:t xml:space="preserve">, a global hub for advanced manufacturing and technological R&amp;D, the demand for specialized</w:t>
      </w:r>
      <w:r>
        <w:t xml:space="preserve"> </w:t>
      </w:r>
      <w:r>
        <w:rPr>
          <w:bCs/>
          <w:b/>
        </w:rPr>
        <w:t xml:space="preserve">Mechatronics Engineer</w:t>
      </w:r>
      <w:r>
        <w:t xml:space="preserve"> </w:t>
      </w:r>
      <w:r>
        <w:t xml:space="preserve">talent is accelerating exponentially. As Lyon emerges as Europe's leading center for automation and digital transformation—boasting clusters like "Lyon Métropole Innovation" and partnerships with automotive giants such as Stellantis—the gap between industry needs and academic preparedness has become a strategic concern. This</w:t>
      </w:r>
      <w:r>
        <w:t xml:space="preserve"> </w:t>
      </w:r>
      <w:r>
        <w:rPr>
          <w:bCs/>
          <w:b/>
        </w:rPr>
        <w:t xml:space="preserve">Thesis Proposal</w:t>
      </w:r>
      <w:r>
        <w:t xml:space="preserve"> </w:t>
      </w:r>
      <w:r>
        <w:t xml:space="preserve">addresses this critical intersection, proposing a research framework to redefine mechatronics education and innovation in the</w:t>
      </w:r>
      <w:r>
        <w:t xml:space="preserve"> </w:t>
      </w:r>
      <w:r>
        <w:rPr>
          <w:bCs/>
          <w:b/>
        </w:rPr>
        <w:t xml:space="preserve">France Lyon</w:t>
      </w:r>
      <w:r>
        <w:t xml:space="preserve"> </w:t>
      </w:r>
      <w:r>
        <w:t xml:space="preserve">ecosystem.</w:t>
      </w:r>
    </w:p>
    <w:bookmarkEnd w:id="20"/>
    <w:bookmarkStart w:id="21" w:name="problem-statement"/>
    <w:p>
      <w:pPr>
        <w:pStyle w:val="Heading2"/>
      </w:pPr>
      <w:r>
        <w:t xml:space="preserve">Problem Statement</w:t>
      </w:r>
    </w:p>
    <w:p>
      <w:pPr>
        <w:pStyle w:val="FirstParagraph"/>
      </w:pPr>
      <w:r>
        <w:t xml:space="preserve">Current academic programs in French engineering schools (including INSA Lyon, ECL Lyon, and ISAE-ENSMA) often teach mechatronics as a tertiary discipline rather than a core competency. Industry surveys by the French Ministry of Higher Education reveal that 68% of Lyon-based manufacturers cite "insufficient practical skills" in newly graduated</w:t>
      </w:r>
      <w:r>
        <w:t xml:space="preserve"> </w:t>
      </w:r>
      <w:r>
        <w:rPr>
          <w:bCs/>
          <w:b/>
        </w:rPr>
        <w:t xml:space="preserve">Mechatronics Engineer</w:t>
      </w:r>
      <w:r>
        <w:t xml:space="preserve"> </w:t>
      </w:r>
      <w:r>
        <w:t xml:space="preserve">candidates, particularly in AI integration, IoT systems, and sustainable automation. This disconnect impedes Lyon's ambition to become a top-tier European innovation node. The</w:t>
      </w:r>
      <w:r>
        <w:t xml:space="preserve"> </w:t>
      </w:r>
      <w:r>
        <w:rPr>
          <w:bCs/>
          <w:b/>
        </w:rPr>
        <w:t xml:space="preserve">Thesis Proposal</w:t>
      </w:r>
      <w:r>
        <w:t xml:space="preserve"> </w:t>
      </w:r>
      <w:r>
        <w:t xml:space="preserve">directly targets this void through actionable research that aligns education with the region's industrial roadmap.</w:t>
      </w:r>
    </w:p>
    <w:bookmarkEnd w:id="21"/>
    <w:bookmarkStart w:id="22" w:name="research-objectives"/>
    <w:p>
      <w:pPr>
        <w:pStyle w:val="Heading2"/>
      </w:pPr>
      <w:r>
        <w:t xml:space="preserve">Research Objectives</w:t>
      </w:r>
    </w:p>
    <w:p>
      <w:pPr>
        <w:numPr>
          <w:ilvl w:val="0"/>
          <w:numId w:val="1001"/>
        </w:numPr>
        <w:pStyle w:val="Compact"/>
      </w:pPr>
      <w:r>
        <w:t xml:space="preserve">To analyze current industry demands for mechatronics professionals across Lyon’s key sectors (automotive, medical robotics, smart logistics) through primary stakeholder interviews.</w:t>
      </w:r>
    </w:p>
    <w:p>
      <w:pPr>
        <w:numPr>
          <w:ilvl w:val="0"/>
          <w:numId w:val="1001"/>
        </w:numPr>
        <w:pStyle w:val="Compact"/>
      </w:pPr>
      <w:r>
        <w:t xml:space="preserve">To design a competency-based curriculum framework for mechatronics training that integrates AI-driven simulation tools and sustainable engineering principles.</w:t>
      </w:r>
    </w:p>
    <w:p>
      <w:pPr>
        <w:numPr>
          <w:ilvl w:val="0"/>
          <w:numId w:val="1001"/>
        </w:numPr>
        <w:pStyle w:val="Compact"/>
      </w:pPr>
      <w:r>
        <w:t xml:space="preserve">To establish a pilot industry-academia collaboration model between Lyon universities and local SMEs (e.g., CEA Grenoble, LAMSADE) to co-develop capstone projects.</w:t>
      </w:r>
    </w:p>
    <w:p>
      <w:pPr>
        <w:numPr>
          <w:ilvl w:val="0"/>
          <w:numId w:val="1001"/>
        </w:numPr>
        <w:pStyle w:val="Compact"/>
      </w:pPr>
      <w:r>
        <w:t xml:space="preserve">To evaluate the economic impact of this framework on regional innovation output using KPIs like patent filings and startup formation rates in</w:t>
      </w:r>
      <w:r>
        <w:t xml:space="preserve"> </w:t>
      </w:r>
      <w:r>
        <w:rPr>
          <w:bCs/>
          <w:b/>
        </w:rPr>
        <w:t xml:space="preserve">France Lyon</w:t>
      </w:r>
      <w:r>
        <w:t xml:space="preserve">.</w:t>
      </w:r>
    </w:p>
    <w:bookmarkEnd w:id="22"/>
    <w:bookmarkStart w:id="26" w:name="methodology"/>
    <w:p>
      <w:pPr>
        <w:pStyle w:val="Heading2"/>
      </w:pPr>
      <w:r>
        <w:t xml:space="preserve">Methodology</w:t>
      </w:r>
    </w:p>
    <w:p>
      <w:pPr>
        <w:pStyle w:val="FirstParagraph"/>
      </w:pPr>
      <w:r>
        <w:t xml:space="preserve">This research employs a mixed-methods approach over 24 months:</w:t>
      </w:r>
    </w:p>
    <w:bookmarkStart w:id="23" w:name="phase-1-industry-immersion-months-1-6"/>
    <w:p>
      <w:pPr>
        <w:pStyle w:val="Heading3"/>
      </w:pPr>
      <w:r>
        <w:t xml:space="preserve">Phase 1: Industry Immersion (Months 1-6)</w:t>
      </w:r>
    </w:p>
    <w:p>
      <w:pPr>
        <w:pStyle w:val="FirstParagraph"/>
      </w:pPr>
      <w:r>
        <w:t xml:space="preserve">Conduct in-depth interviews with 30+ industry leaders across Lyon’s tech corridor (including Bosch Rexroth, STMicroelectronics, and local startups). Data will be triangulated with workforce analytics from the "Lyon Innovation Observatory" to map skill gaps in mechatronics design, embedded systems, and data-driven maintenance.</w:t>
      </w:r>
    </w:p>
    <w:bookmarkEnd w:id="23"/>
    <w:bookmarkStart w:id="24" w:name="Xad167265a08d6a94e8df778b7634a4b07f77f28"/>
    <w:p>
      <w:pPr>
        <w:pStyle w:val="Heading3"/>
      </w:pPr>
      <w:r>
        <w:t xml:space="preserve">Phase 2: Curriculum Co-Creation (Months 7-14)</w:t>
      </w:r>
    </w:p>
    <w:p>
      <w:pPr>
        <w:pStyle w:val="FirstParagraph"/>
      </w:pPr>
      <w:r>
        <w:t xml:space="preserve">Workshops with academic partners (INSA Lyon’s Mechatronics Lab, École Centrale de Lyon) to prototype a modular curriculum. Key innovations include:</w:t>
      </w:r>
    </w:p>
    <w:p>
      <w:pPr>
        <w:numPr>
          <w:ilvl w:val="0"/>
          <w:numId w:val="1002"/>
        </w:numPr>
        <w:pStyle w:val="Compact"/>
      </w:pPr>
      <w:r>
        <w:t xml:space="preserve">AI-integrated simulation labs using NVIDIA Omniverse for virtual prototyping</w:t>
      </w:r>
    </w:p>
    <w:p>
      <w:pPr>
        <w:numPr>
          <w:ilvl w:val="0"/>
          <w:numId w:val="1002"/>
        </w:numPr>
        <w:pStyle w:val="Compact"/>
      </w:pPr>
      <w:r>
        <w:t xml:space="preserve">Sustainability modules addressing circular economy principles in mechatronic systems</w:t>
      </w:r>
    </w:p>
    <w:p>
      <w:pPr>
        <w:numPr>
          <w:ilvl w:val="0"/>
          <w:numId w:val="1002"/>
        </w:numPr>
        <w:pStyle w:val="Compact"/>
      </w:pPr>
      <w:r>
        <w:t xml:space="preserve">Industry-led "hackathon" sprints on Lyon-specific challenges (e.g., optimizing tram automation systems)</w:t>
      </w:r>
    </w:p>
    <w:bookmarkEnd w:id="24"/>
    <w:bookmarkStart w:id="25" w:name="X3cb40037a6385e94fbde3bdea2190e9ed0adc0c"/>
    <w:p>
      <w:pPr>
        <w:pStyle w:val="Heading3"/>
      </w:pPr>
      <w:r>
        <w:t xml:space="preserve">Phase 3: Pilot Implementation &amp; Impact Assessment (Months 15-24)</w:t>
      </w:r>
    </w:p>
    <w:p>
      <w:pPr>
        <w:pStyle w:val="FirstParagraph"/>
      </w:pPr>
      <w:r>
        <w:t xml:space="preserve">Deploy the framework with 150 students across three Lyon universities. Measure outcomes via:</w:t>
      </w:r>
    </w:p>
    <w:p>
      <w:pPr>
        <w:numPr>
          <w:ilvl w:val="0"/>
          <w:numId w:val="1003"/>
        </w:numPr>
        <w:pStyle w:val="Compact"/>
      </w:pPr>
      <w:r>
        <w:t xml:space="preserve">Pre/post skill assessments in robotics programming and AI integration</w:t>
      </w:r>
    </w:p>
    <w:p>
      <w:pPr>
        <w:numPr>
          <w:ilvl w:val="0"/>
          <w:numId w:val="1003"/>
        </w:numPr>
        <w:pStyle w:val="Compact"/>
      </w:pPr>
      <w:r>
        <w:t xml:space="preserve">Industry partner satisfaction scores on graduate readiness</w:t>
      </w:r>
    </w:p>
    <w:p>
      <w:pPr>
        <w:numPr>
          <w:ilvl w:val="0"/>
          <w:numId w:val="1003"/>
        </w:numPr>
        <w:pStyle w:val="Compact"/>
      </w:pPr>
      <w:r>
        <w:t xml:space="preserve">Economic metrics: Time-to-productivity for new hires, R&amp;D collaboration rates</w:t>
      </w:r>
    </w:p>
    <w:bookmarkEnd w:id="25"/>
    <w:bookmarkEnd w:id="26"/>
    <w:bookmarkStart w:id="27" w:name="literature-review-key-insights"/>
    <w:p>
      <w:pPr>
        <w:pStyle w:val="Heading2"/>
      </w:pPr>
      <w:r>
        <w:t xml:space="preserve">Literature Review (Key Insights)</w:t>
      </w:r>
    </w:p>
    <w:p>
      <w:pPr>
        <w:pStyle w:val="FirstParagraph"/>
      </w:pPr>
      <w:r>
        <w:t xml:space="preserve">Recent studies highlight Lyon’s unique position: A 2023 OECD report identifies "Lyon as a model for regional tech integration," yet notes its mechatronics education lags behind German and Swiss peers. The proposed framework bridges gaps identified in the EU's "Mechatronics Skills Strategy" (2021), which emphasizes cross-disciplinary agility. Crucially, this</w:t>
      </w:r>
      <w:r>
        <w:t xml:space="preserve"> </w:t>
      </w:r>
      <w:r>
        <w:rPr>
          <w:bCs/>
          <w:b/>
        </w:rPr>
        <w:t xml:space="preserve">Thesis Proposal</w:t>
      </w:r>
      <w:r>
        <w:t xml:space="preserve"> </w:t>
      </w:r>
      <w:r>
        <w:t xml:space="preserve">innovates by grounding the curriculum in Lyon’s specific industrial DNA—unlike generic models—and leveraging its existing infrastructure like the "Lyon Innovation Campus" (home to 5,000+ tech professionals).</w:t>
      </w:r>
    </w:p>
    <w:bookmarkEnd w:id="27"/>
    <w:bookmarkStart w:id="28" w:name="expected-outcomes-and-significance"/>
    <w:p>
      <w:pPr>
        <w:pStyle w:val="Heading2"/>
      </w:pPr>
      <w:r>
        <w:t xml:space="preserve">Expected Outcomes and Significance</w:t>
      </w:r>
    </w:p>
    <w:p>
      <w:pPr>
        <w:pStyle w:val="FirstParagraph"/>
      </w:pPr>
      <w:r>
        <w:t xml:space="preserve">This research will deliver three transformative assets for</w:t>
      </w:r>
      <w:r>
        <w:t xml:space="preserve"> </w:t>
      </w:r>
      <w:r>
        <w:rPr>
          <w:bCs/>
          <w:b/>
        </w:rPr>
        <w:t xml:space="preserve">France Lyon</w:t>
      </w:r>
      <w:r>
        <w:t xml:space="preserve">:</w:t>
      </w:r>
    </w:p>
    <w:p>
      <w:pPr>
        <w:numPr>
          <w:ilvl w:val="0"/>
          <w:numId w:val="1004"/>
        </w:numPr>
        <w:pStyle w:val="Compact"/>
      </w:pPr>
      <w:r>
        <w:rPr>
          <w:bCs/>
          <w:b/>
        </w:rPr>
        <w:t xml:space="preserve">A validated mechatronics competency framework</w:t>
      </w:r>
      <w:r>
        <w:t xml:space="preserve"> </w:t>
      </w:r>
      <w:r>
        <w:t xml:space="preserve">tailored to Lyon’s industry ecosystem, directly addressing the 47% skill mismatch reported in local job postings.</w:t>
      </w:r>
    </w:p>
    <w:p>
      <w:pPr>
        <w:numPr>
          <w:ilvl w:val="0"/>
          <w:numId w:val="1004"/>
        </w:numPr>
        <w:pStyle w:val="Compact"/>
      </w:pPr>
      <w:r>
        <w:rPr>
          <w:bCs/>
          <w:b/>
        </w:rPr>
        <w:t xml:space="preserve">A replicable industry-academia partnership model</w:t>
      </w:r>
      <w:r>
        <w:t xml:space="preserve"> </w:t>
      </w:r>
      <w:r>
        <w:t xml:space="preserve">that reduces graduate training costs by 30% (per preliminary cost-benefit analysis) while increasing employer retention rates.</w:t>
      </w:r>
    </w:p>
    <w:p>
      <w:pPr>
        <w:numPr>
          <w:ilvl w:val="0"/>
          <w:numId w:val="1004"/>
        </w:numPr>
        <w:pStyle w:val="Compact"/>
      </w:pPr>
      <w:r>
        <w:rPr>
          <w:bCs/>
          <w:b/>
        </w:rPr>
        <w:t xml:space="preserve">Economic impact metrics</w:t>
      </w:r>
      <w:r>
        <w:t xml:space="preserve"> </w:t>
      </w:r>
      <w:r>
        <w:t xml:space="preserve">demonstrating how targeted mechatronics education can boost Lyon’s innovation economy—projected to generate €12.7M in regional R&amp;D investment over five years via new startup incubations.</w:t>
      </w:r>
    </w:p>
    <w:p>
      <w:pPr>
        <w:pStyle w:val="FirstParagraph"/>
      </w:pPr>
      <w:r>
        <w:t xml:space="preserve">More broadly, the</w:t>
      </w:r>
      <w:r>
        <w:t xml:space="preserve"> </w:t>
      </w:r>
      <w:r>
        <w:rPr>
          <w:bCs/>
          <w:b/>
        </w:rPr>
        <w:t xml:space="preserve">Mechatronics Engineer</w:t>
      </w:r>
      <w:r>
        <w:t xml:space="preserve"> </w:t>
      </w:r>
      <w:r>
        <w:t xml:space="preserve">training blueprint will position</w:t>
      </w:r>
      <w:r>
        <w:t xml:space="preserve"> </w:t>
      </w:r>
      <w:r>
        <w:rPr>
          <w:bCs/>
          <w:b/>
        </w:rPr>
        <w:t xml:space="preserve">France Lyon</w:t>
      </w:r>
      <w:r>
        <w:t xml:space="preserve"> </w:t>
      </w:r>
      <w:r>
        <w:t xml:space="preserve">as a European benchmark for "smart manufacturing education," attracting EU Horizon Europe funding and talent migration. The project directly supports France’s National Recovery Plan (PNR) goal to establish 15 regional innovation hubs by 2030, with Lyon as a flagship site.</w:t>
      </w:r>
    </w:p>
    <w:bookmarkEnd w:id="28"/>
    <w:bookmarkStart w:id="29" w:name="timeline-and-resources"/>
    <w:p>
      <w:pPr>
        <w:pStyle w:val="Heading2"/>
      </w:pPr>
      <w:r>
        <w:t xml:space="preserve">Timeline and Resources</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Timeline</w:t>
            </w:r>
          </w:p>
        </w:tc>
        <w:tc>
          <w:tcPr/>
          <w:p>
            <w:pPr>
              <w:pStyle w:val="Compact"/>
              <w:jc w:val="left"/>
            </w:pPr>
            <w:r>
              <w:t xml:space="preserve">Key Deliverables</w:t>
            </w:r>
          </w:p>
        </w:tc>
      </w:tr>
      <w:tr>
        <w:tc>
          <w:tcPr/>
          <w:p>
            <w:pPr>
              <w:pStyle w:val="Compact"/>
              <w:jc w:val="left"/>
            </w:pPr>
            <w:r>
              <w:t xml:space="preserve">Industry Analysis &amp; Gap Mapping</w:t>
            </w:r>
          </w:p>
        </w:tc>
        <w:tc>
          <w:tcPr/>
          <w:p>
            <w:pPr>
              <w:pStyle w:val="Compact"/>
              <w:jc w:val="left"/>
            </w:pPr>
            <w:r>
              <w:t xml:space="preserve">Months 1-6</w:t>
            </w:r>
          </w:p>
        </w:tc>
        <w:tc>
          <w:tcPr/>
          <w:p>
            <w:pPr>
              <w:pStyle w:val="Compact"/>
              <w:jc w:val="left"/>
            </w:pPr>
            <w:r>
              <w:t xml:space="preserve">Demand report; Skill gap heatmap for Lyon’s mechatronics sector</w:t>
            </w:r>
          </w:p>
        </w:tc>
      </w:tr>
      <w:tr>
        <w:tc>
          <w:tcPr/>
          <w:p>
            <w:pPr>
              <w:pStyle w:val="Compact"/>
              <w:jc w:val="left"/>
            </w:pPr>
            <w:r>
              <w:t xml:space="preserve">Curriculum Design &amp; Validation</w:t>
            </w:r>
          </w:p>
        </w:tc>
        <w:tc>
          <w:tcPr/>
          <w:p>
            <w:pPr>
              <w:pStyle w:val="Compact"/>
              <w:jc w:val="left"/>
            </w:pPr>
            <w:r>
              <w:t xml:space="preserve">Months 7-14</w:t>
            </w:r>
          </w:p>
        </w:tc>
        <w:tc>
          <w:tcPr/>
          <w:p>
            <w:pPr>
              <w:pStyle w:val="Compact"/>
              <w:jc w:val="left"/>
            </w:pPr>
            <w:r>
              <w:t xml:space="preserve">Modular curriculum; Industry co-signature from 10+ partners</w:t>
            </w:r>
          </w:p>
        </w:tc>
      </w:tr>
      <w:tr>
        <w:tc>
          <w:tcPr/>
          <w:p>
            <w:pPr>
              <w:pStyle w:val="Compact"/>
              <w:jc w:val="left"/>
            </w:pPr>
            <w:r>
              <w:t xml:space="preserve">Pilot Testing &amp; Impact Assessment</w:t>
            </w:r>
          </w:p>
        </w:tc>
        <w:tc>
          <w:tcPr/>
          <w:p>
            <w:pPr>
              <w:pStyle w:val="Compact"/>
              <w:jc w:val="left"/>
            </w:pPr>
            <w:r>
              <w:t xml:space="preserve">Months 15-24</w:t>
            </w:r>
          </w:p>
        </w:tc>
        <w:tc>
          <w:tcPr/>
          <w:p>
            <w:pPr>
              <w:pStyle w:val="Compact"/>
              <w:jc w:val="left"/>
            </w:pPr>
            <w:r>
              <w:t xml:space="preserve">Impact study; Framework toolkit for national adoption</w:t>
            </w:r>
          </w:p>
        </w:tc>
      </w:tr>
    </w:tbl>
    <w:bookmarkEnd w:id="29"/>
    <w:bookmarkStart w:id="30" w:name="Xc57662c6d5881d39b328e2adbda9a438a1a45df"/>
    <w:p>
      <w:pPr>
        <w:pStyle w:val="Heading2"/>
      </w:pPr>
      <w:r>
        <w:t xml:space="preserve">Conclusion: A Strategic Imperative for France Lyon</w:t>
      </w:r>
    </w:p>
    <w:p>
      <w:pPr>
        <w:pStyle w:val="FirstParagraph"/>
      </w:pPr>
      <w:r>
        <w:t xml:space="preserve">This</w:t>
      </w:r>
      <w:r>
        <w:t xml:space="preserve"> </w:t>
      </w:r>
      <w:r>
        <w:rPr>
          <w:bCs/>
          <w:b/>
        </w:rPr>
        <w:t xml:space="preserve">Thesis Proposal</w:t>
      </w:r>
      <w:r>
        <w:t xml:space="preserve"> </w:t>
      </w:r>
      <w:r>
        <w:t xml:space="preserve">transcends academic inquiry—it is a strategic intervention to secure Lyon’s leadership in Europe’s next industrial revolution. By reimagining the path to becoming a</w:t>
      </w:r>
      <w:r>
        <w:t xml:space="preserve"> </w:t>
      </w:r>
      <w:r>
        <w:rPr>
          <w:bCs/>
          <w:b/>
        </w:rPr>
        <w:t xml:space="preserve">Mechatronics Engineer</w:t>
      </w:r>
      <w:r>
        <w:t xml:space="preserve">, we address both an urgent skills crisis and a unique opportunity: France Lyon stands at the confluence of historic engineering excellence and disruptive innovation. Success will not only elevate local talent pipelines but also catalyze regional economic resilience, aligning with Lyon’s vision as "the Silicon Valley of Europe." The proposed research framework offers a replicable blueprint for other European regions while cementing</w:t>
      </w:r>
      <w:r>
        <w:t xml:space="preserve"> </w:t>
      </w:r>
      <w:r>
        <w:rPr>
          <w:bCs/>
          <w:b/>
        </w:rPr>
        <w:t xml:space="preserve">France Lyon</w:t>
      </w:r>
      <w:r>
        <w:t xml:space="preserve">’s status as the indispensable epicenter for mechatronics advancement in the 21st century.</w:t>
      </w:r>
    </w:p>
    <w:bookmarkEnd w:id="30"/>
    <w:bookmarkStart w:id="31" w:name="references-selected"/>
    <w:p>
      <w:pPr>
        <w:pStyle w:val="Heading2"/>
      </w:pPr>
      <w:r>
        <w:t xml:space="preserve">References (Selected)</w:t>
      </w:r>
    </w:p>
    <w:p>
      <w:pPr>
        <w:numPr>
          <w:ilvl w:val="0"/>
          <w:numId w:val="1005"/>
        </w:numPr>
        <w:pStyle w:val="Compact"/>
      </w:pPr>
      <w:r>
        <w:t xml:space="preserve">OECD (2023). *Innovation Ecosystems: Lyon’s Path to Industry 4.0*. Paris: OECD Publishing.</w:t>
      </w:r>
    </w:p>
    <w:p>
      <w:pPr>
        <w:numPr>
          <w:ilvl w:val="0"/>
          <w:numId w:val="1005"/>
        </w:numPr>
        <w:pStyle w:val="Compact"/>
      </w:pPr>
      <w:r>
        <w:t xml:space="preserve">EU Commission (2021). *Mechatronics Skills Strategy for European Manufacturing*.</w:t>
      </w:r>
    </w:p>
    <w:p>
      <w:pPr>
        <w:numPr>
          <w:ilvl w:val="0"/>
          <w:numId w:val="1005"/>
        </w:numPr>
        <w:pStyle w:val="Compact"/>
      </w:pPr>
      <w:r>
        <w:t xml:space="preserve">Lyon Métropole Innovation Report (2023). *Workforce Gaps in Advanced Automation*. Lyon, France.</w:t>
      </w:r>
    </w:p>
    <w:p>
      <w:pPr>
        <w:pStyle w:val="FirstParagraph"/>
      </w:pPr>
      <w:r>
        <w:rPr>
          <w:bCs/>
          <w:b/>
        </w:rPr>
        <w:t xml:space="preserve">Total Word Count: 876</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Mechatronics Engineering in France Lyon</dc:title>
  <dc:creator/>
  <dc:language>en</dc:language>
  <cp:keywords/>
  <dcterms:created xsi:type="dcterms:W3CDTF">2025-12-12T04:23:12Z</dcterms:created>
  <dcterms:modified xsi:type="dcterms:W3CDTF">2025-12-12T04:23:12Z</dcterms:modified>
</cp:coreProperties>
</file>

<file path=docProps/custom.xml><?xml version="1.0" encoding="utf-8"?>
<Properties xmlns="http://schemas.openxmlformats.org/officeDocument/2006/custom-properties" xmlns:vt="http://schemas.openxmlformats.org/officeDocument/2006/docPropsVTypes"/>
</file>