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Engineering</w:t>
      </w:r>
      <w:r>
        <w:t xml:space="preserve"> </w:t>
      </w:r>
      <w:r>
        <w:t xml:space="preserve">Thesis</w:t>
      </w:r>
      <w:r>
        <w:t xml:space="preserve"> </w:t>
      </w:r>
      <w:r>
        <w:t xml:space="preserve">Proposal:</w:t>
      </w:r>
      <w:r>
        <w:t xml:space="preserve"> </w:t>
      </w:r>
      <w:r>
        <w:t xml:space="preserve">Advancing</w:t>
      </w:r>
      <w:r>
        <w:t xml:space="preserve"> </w:t>
      </w:r>
      <w:r>
        <w:t xml:space="preserve">Smart</w:t>
      </w:r>
      <w:r>
        <w:t xml:space="preserve"> </w:t>
      </w:r>
      <w:r>
        <w:t xml:space="preserve">Mobility</w:t>
      </w:r>
      <w:r>
        <w:t xml:space="preserve"> </w:t>
      </w:r>
      <w:r>
        <w:t xml:space="preserve">Solutions</w:t>
      </w:r>
      <w:r>
        <w:t xml:space="preserve"> </w:t>
      </w:r>
      <w:r>
        <w:t xml:space="preserve">in</w:t>
      </w:r>
      <w:r>
        <w:t xml:space="preserve"> </w:t>
      </w:r>
      <w:r>
        <w:t xml:space="preserve">Germany</w:t>
      </w:r>
      <w:r>
        <w:t xml:space="preserve"> </w:t>
      </w:r>
      <w:r>
        <w:t xml:space="preserve">Berlin</w:t>
      </w:r>
    </w:p>
    <w:bookmarkStart w:id="32" w:name="X11b3022e3a7060e61dfefb190898784377c79c7"/>
    <w:p>
      <w:pPr>
        <w:pStyle w:val="Heading1"/>
      </w:pPr>
      <w:r>
        <w:t xml:space="preserve">Thesis Proposal: Development of Adaptive Mechatronic Systems for Urban Mobility in Germany Berlin</w:t>
      </w:r>
    </w:p>
    <w:bookmarkStart w:id="20" w:name="introduction-and-background"/>
    <w:p>
      <w:pPr>
        <w:pStyle w:val="Heading2"/>
      </w:pPr>
      <w:r>
        <w:t xml:space="preserve">1. Introduction and Background</w:t>
      </w:r>
    </w:p>
    <w:p>
      <w:pPr>
        <w:pStyle w:val="FirstParagraph"/>
      </w:pPr>
      <w:r>
        <w:t xml:space="preserve">The rapid urbanization of Berlin, the capital city of Germany, has created unprecedented challenges in sustainable mobility infrastructure. As a global hub for innovation with over 3.7 million inhabitants and 40+ international tech companies, Berlin represents a critical testing ground for next-generation mechatronics solutions. This Thesis Proposal outlines research to develop adaptive mechatronic systems addressing Berlin's unique urban mobility constraints, positioning the Mechatronics Engineer as an indispensable catalyst for smart city transformation in Germany.</w:t>
      </w:r>
    </w:p>
    <w:p>
      <w:pPr>
        <w:pStyle w:val="BodyText"/>
      </w:pPr>
      <w:r>
        <w:t xml:space="preserve">Current transportation systems in Berlin suffer from inefficiencies including 27% average commute delays (Berlin Mobility Report 2023), inadequate public transit integration, and insufficient adaptive infrastructure for electric vehicle (EV) adoption. As a Mechatronics Engineer working within Germany's stringent technical standards (DIN EN ISO 13849), I propose to bridge this gap through interdisciplinary mechatronic design that harmonizes mechanical engineering, embedded control systems, and AI-driven data analytics. This research directly responds to Berlin's Smart City Strategy 2030 which prioritizes "intelligent mobility ecosystems" as a core pillar.</w:t>
      </w:r>
    </w:p>
    <w:bookmarkEnd w:id="20"/>
    <w:bookmarkStart w:id="21" w:name="problem-statement"/>
    <w:p>
      <w:pPr>
        <w:pStyle w:val="Heading2"/>
      </w:pPr>
      <w:r>
        <w:t xml:space="preserve">2. Problem Statement</w:t>
      </w:r>
    </w:p>
    <w:p>
      <w:pPr>
        <w:pStyle w:val="FirstParagraph"/>
      </w:pPr>
      <w:r>
        <w:t xml:space="preserve">The prevailing challenge in Germany Berlin lies in the lack of mechatronic systems that dynamically adapt to real-time urban conditions. Existing solutions—such as standard traffic management systems or basic EV charging infrastructure—are static and fail to respond to Berlin's complex variables: variable weather patterns, fluctuating population density across neighborhoods (e.g., 20,000+ residents per km² in Mitte vs. 6,500 in Marzahn), and the city's dual identity as both historic urban center and modern tech metropolis. A Mechatronics Engineer must therefore design systems that integrate mechanical actuators with sensor networks while adhering to Germany's rigorous safety protocols (e.g., ISO 13849-1 for machine safety) in an environment where failure tolerance is near-zero.</w:t>
      </w:r>
    </w:p>
    <w:bookmarkEnd w:id="21"/>
    <w:bookmarkStart w:id="22" w:name="research-objectives"/>
    <w:p>
      <w:pPr>
        <w:pStyle w:val="Heading2"/>
      </w:pPr>
      <w:r>
        <w:t xml:space="preserve">3. Research Objectives</w:t>
      </w:r>
    </w:p>
    <w:p>
      <w:pPr>
        <w:numPr>
          <w:ilvl w:val="0"/>
          <w:numId w:val="1001"/>
        </w:numPr>
        <w:pStyle w:val="Compact"/>
      </w:pPr>
      <w:r>
        <w:t xml:space="preserve">To design a modular mechatronic framework for adaptive traffic flow management that reduces urban congestion by 25% in Berlin pilot zones</w:t>
      </w:r>
    </w:p>
    <w:p>
      <w:pPr>
        <w:numPr>
          <w:ilvl w:val="0"/>
          <w:numId w:val="1001"/>
        </w:numPr>
        <w:pStyle w:val="Compact"/>
      </w:pPr>
      <w:r>
        <w:t xml:space="preserve">To develop embedded control algorithms capable of processing real-time data from Berlin's 14,000+ IoT sensors (as per City-Data Initiative)</w:t>
      </w:r>
    </w:p>
    <w:p>
      <w:pPr>
        <w:numPr>
          <w:ilvl w:val="0"/>
          <w:numId w:val="1001"/>
        </w:numPr>
        <w:pStyle w:val="Compact"/>
      </w:pPr>
      <w:r>
        <w:t xml:space="preserve">To create a fault-tolerant EV charging infrastructure prototype compliant with Germany's VDE-AR-E 2510 safety standards</w:t>
      </w:r>
    </w:p>
    <w:p>
      <w:pPr>
        <w:numPr>
          <w:ilvl w:val="0"/>
          <w:numId w:val="1001"/>
        </w:numPr>
        <w:pStyle w:val="Compact"/>
      </w:pPr>
      <w:r>
        <w:t xml:space="preserve">To establish validation protocols for Mechatronics Engineer solutions through collaboration with Berlin's Technische Universität (TU) and Siemens Mobility</w:t>
      </w:r>
    </w:p>
    <w:bookmarkEnd w:id="22"/>
    <w:bookmarkStart w:id="23" w:name="X4eef7d81993ec675023d9905e9e2fb0713aeac9"/>
    <w:p>
      <w:pPr>
        <w:pStyle w:val="Heading2"/>
      </w:pPr>
      <w:r>
        <w:t xml:space="preserve">4. Literature Review: Current Gaps in Berlin Context</w:t>
      </w:r>
    </w:p>
    <w:p>
      <w:pPr>
        <w:pStyle w:val="FirstParagraph"/>
      </w:pPr>
      <w:r>
        <w:t xml:space="preserve">Existing research focuses on isolated components—such as AI-based traffic prediction (Chen et al., 2022) or EV battery tech (Schmidt, 2023)—but neglects the mechatronic integration required for Berlin's context. Crucially, no study addresses how German safety standards interact with dynamic urban environments in mechatronic system design. As a Mechatronics Engineer in Germany Berlin, I identify three critical gaps:</w:t>
      </w:r>
    </w:p>
    <w:p>
      <w:pPr>
        <w:numPr>
          <w:ilvl w:val="0"/>
          <w:numId w:val="1002"/>
        </w:numPr>
        <w:pStyle w:val="Compact"/>
      </w:pPr>
      <w:r>
        <w:rPr>
          <w:iCs/>
          <w:i/>
        </w:rPr>
        <w:t xml:space="preserve">Standardization-Adaptation Gap</w:t>
      </w:r>
      <w:r>
        <w:t xml:space="preserve">: Current DIN standards assume static environments; Berlin's fluid urban fabric requires adaptive compliance mechanisms.</w:t>
      </w:r>
    </w:p>
    <w:p>
      <w:pPr>
        <w:numPr>
          <w:ilvl w:val="0"/>
          <w:numId w:val="1002"/>
        </w:numPr>
        <w:pStyle w:val="Compact"/>
      </w:pPr>
      <w:r>
        <w:rPr>
          <w:iCs/>
          <w:i/>
        </w:rPr>
        <w:t xml:space="preserve">Interdisciplinary Fragmentation</w:t>
      </w:r>
      <w:r>
        <w:t xml:space="preserve">: Mobility data (traffic, energy, weather) is siloed across Berlin agencies (VBB, BVG), while mechatronic systems require unified control architecture.</w:t>
      </w:r>
    </w:p>
    <w:p>
      <w:pPr>
        <w:numPr>
          <w:ilvl w:val="0"/>
          <w:numId w:val="1002"/>
        </w:numPr>
        <w:pStyle w:val="Compact"/>
      </w:pPr>
      <w:r>
        <w:rPr>
          <w:iCs/>
          <w:i/>
        </w:rPr>
        <w:t xml:space="preserve">Scalability Limitations</w:t>
      </w:r>
      <w:r>
        <w:t xml:space="preserve">: Existing prototypes fail to scale from test beds (e.g., Berlin's "Smart City Lab" in Kreuzberg) to city-wide deployment.</w:t>
      </w:r>
    </w:p>
    <w:bookmarkEnd w:id="23"/>
    <w:bookmarkStart w:id="27" w:name="X2e1faa8a8603d6dc8e38f9bda17a18ea523cc19"/>
    <w:p>
      <w:pPr>
        <w:pStyle w:val="Heading2"/>
      </w:pPr>
      <w:r>
        <w:t xml:space="preserve">5. Methodology: Mechatronics Engineering Approach in Germany Berlin</w:t>
      </w:r>
    </w:p>
    <w:p>
      <w:pPr>
        <w:pStyle w:val="FirstParagraph"/>
      </w:pPr>
      <w:r>
        <w:t xml:space="preserve">This research employs a three-phase methodology grounded in German engineering principles:</w:t>
      </w:r>
    </w:p>
    <w:bookmarkStart w:id="24" w:name="X587503a6afe319d4bb71ea205e395f335aeb428"/>
    <w:p>
      <w:pPr>
        <w:pStyle w:val="Heading3"/>
      </w:pPr>
      <w:r>
        <w:t xml:space="preserve">Phase 1: Berlin Contextual Analysis (Months 1-4)</w:t>
      </w:r>
    </w:p>
    <w:p>
      <w:pPr>
        <w:pStyle w:val="FirstParagraph"/>
      </w:pPr>
      <w:r>
        <w:t xml:space="preserve">Collaborate with the Berlin Mobility Agency to map real-world constraints using GIS data, including historical congestion patterns (2019-2023) and infrastructure aging metrics. As a Mechatronics Engineer, I will analyze how current systems violate DIN 70145 safety thresholds during peak demand.</w:t>
      </w:r>
    </w:p>
    <w:bookmarkEnd w:id="24"/>
    <w:bookmarkStart w:id="25" w:name="X22739e49e99eed7c6f870755e5cc6d673933faa"/>
    <w:p>
      <w:pPr>
        <w:pStyle w:val="Heading3"/>
      </w:pPr>
      <w:r>
        <w:t xml:space="preserve">Phase 2: System Design &amp; Simulation (Months 5-10)</w:t>
      </w:r>
    </w:p>
    <w:p>
      <w:pPr>
        <w:pStyle w:val="FirstParagraph"/>
      </w:pPr>
      <w:r>
        <w:t xml:space="preserve">Develop mechatronic subsystems using MATLAB/Simulink and ROS (Robot Operating System), validated against Berlin-specific scenarios. Key innovation: A "Digital Twin" of Berlin's Alexanderplatz intersection to simulate adaptive traffic light control under variable conditions (e.g., festival crowds, rain). All designs will adhere to German standards through mandatory safety certification simulations.</w:t>
      </w:r>
    </w:p>
    <w:bookmarkEnd w:id="25"/>
    <w:bookmarkStart w:id="26" w:name="X7ef55beda4d6fc8e93c7df9156d86dbb5a6677d"/>
    <w:p>
      <w:pPr>
        <w:pStyle w:val="Heading3"/>
      </w:pPr>
      <w:r>
        <w:t xml:space="preserve">Phase 3: Pilot Deployment &amp; Validation (Months 11-20)</w:t>
      </w:r>
    </w:p>
    <w:p>
      <w:pPr>
        <w:pStyle w:val="FirstParagraph"/>
      </w:pPr>
      <w:r>
        <w:t xml:space="preserve">Partner with Siemens Mobility and Berlin's Senate Department for Environment to deploy prototypes in Tiergarten. Measure system performance against KPIs: congestion reduction, energy efficiency gains, and safety incident rates. Data will be processed through Berlin's city-wide IoT platform (Berlin IoT Cloud) for continuous optimization.</w:t>
      </w:r>
    </w:p>
    <w:bookmarkEnd w:id="26"/>
    <w:bookmarkEnd w:id="27"/>
    <w:bookmarkStart w:id="28" w:name="expected-outcomes-and-significance"/>
    <w:p>
      <w:pPr>
        <w:pStyle w:val="Heading2"/>
      </w:pPr>
      <w:r>
        <w:t xml:space="preserve">6. Expected Outcomes and Significance</w:t>
      </w:r>
    </w:p>
    <w:p>
      <w:pPr>
        <w:pStyle w:val="FirstParagraph"/>
      </w:pPr>
      <w:r>
        <w:t xml:space="preserve">This Thesis Proposal will deliver:</w:t>
      </w:r>
    </w:p>
    <w:p>
      <w:pPr>
        <w:numPr>
          <w:ilvl w:val="0"/>
          <w:numId w:val="1003"/>
        </w:numPr>
        <w:pStyle w:val="Compact"/>
      </w:pPr>
      <w:r>
        <w:t xml:space="preserve">A patent-pending mechatronic architecture for urban mobility adaptive control</w:t>
      </w:r>
    </w:p>
    <w:p>
      <w:pPr>
        <w:numPr>
          <w:ilvl w:val="0"/>
          <w:numId w:val="1003"/>
        </w:numPr>
        <w:pStyle w:val="Compact"/>
      </w:pPr>
      <w:r>
        <w:t xml:space="preserve">Validation framework meeting Germany Berlin's technical compliance requirements (DIN/EN standards)</w:t>
      </w:r>
    </w:p>
    <w:p>
      <w:pPr>
        <w:numPr>
          <w:ilvl w:val="0"/>
          <w:numId w:val="1003"/>
        </w:numPr>
        <w:pStyle w:val="Compact"/>
      </w:pPr>
      <w:r>
        <w:t xml:space="preserve">Policy recommendations for integrating Mechatronics Engineer solutions into Berlin's Smart City 2030 roadmap</w:t>
      </w:r>
    </w:p>
    <w:p>
      <w:pPr>
        <w:pStyle w:val="FirstParagraph"/>
      </w:pPr>
      <w:r>
        <w:t xml:space="preserve">The significance extends beyond academia: Successful implementation could reduce Berlin’s transport emissions by 18% annually (based on EU Urban Transport Model), directly supporting Germany's Climate Action Plan 2045. For the Mechatronics Engineer profession in Germany Berlin, this work establishes a new benchmark for urban-scale mechatronic systems—demonstrating how technical expertise drives sustainable city development.</w:t>
      </w:r>
    </w:p>
    <w:bookmarkEnd w:id="28"/>
    <w:bookmarkStart w:id="29"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c>
          <w:tcPr/>
          <w:p>
            <w:pPr>
              <w:pStyle w:val="Compact"/>
              <w:jc w:val="left"/>
            </w:pPr>
            <w:r>
              <w:t xml:space="preserve">Resources Required (Berlin-Specific)</w:t>
            </w:r>
          </w:p>
        </w:tc>
      </w:tr>
      <w:tr>
        <w:tc>
          <w:tcPr/>
          <w:p>
            <w:pPr>
              <w:pStyle w:val="Compact"/>
              <w:jc w:val="left"/>
            </w:pPr>
            <w:r>
              <w:t xml:space="preserve">Context Analysis</w:t>
            </w:r>
          </w:p>
        </w:tc>
        <w:tc>
          <w:tcPr/>
          <w:p>
            <w:pPr>
              <w:pStyle w:val="Compact"/>
              <w:jc w:val="left"/>
            </w:pPr>
            <w:r>
              <w:t xml:space="preserve">4 months</w:t>
            </w:r>
          </w:p>
        </w:tc>
        <w:tc>
          <w:tcPr/>
          <w:p>
            <w:pPr>
              <w:pStyle w:val="Compact"/>
              <w:jc w:val="left"/>
            </w:pPr>
            <w:r>
              <w:t xml:space="preserve">Berlin Mobility Constraints Report</w:t>
            </w:r>
          </w:p>
        </w:tc>
        <w:tc>
          <w:tcPr/>
          <w:p>
            <w:pPr>
              <w:pStyle w:val="Compact"/>
              <w:jc w:val="left"/>
            </w:pPr>
            <w:r>
              <w:t xml:space="preserve">Berlin Mobility Agency API access, TU Berlin GIS Lab</w:t>
            </w:r>
          </w:p>
        </w:tc>
      </w:tr>
      <w:tr>
        <w:tc>
          <w:tcPr/>
          <w:p>
            <w:pPr>
              <w:pStyle w:val="Compact"/>
              <w:jc w:val="left"/>
            </w:pPr>
            <w:r>
              <w:t xml:space="preserve">System Design &amp; Simulation</w:t>
            </w:r>
          </w:p>
        </w:tc>
        <w:tc>
          <w:tcPr/>
          <w:p>
            <w:pPr>
              <w:pStyle w:val="Compact"/>
              <w:jc w:val="left"/>
            </w:pPr>
            <w:r>
              <w:t xml:space="preserve">6 months</w:t>
            </w:r>
          </w:p>
        </w:tc>
        <w:tc>
          <w:tcPr/>
          <w:p>
            <w:pPr>
              <w:pStyle w:val="Compact"/>
              <w:jc w:val="left"/>
            </w:pPr>
            <w:r>
              <w:t xml:space="preserve">Digital Twin Prototype, Safety Certification Docs</w:t>
            </w:r>
          </w:p>
        </w:tc>
        <w:tc>
          <w:tcPr/>
          <w:p>
            <w:pPr>
              <w:pStyle w:val="Compact"/>
              <w:jc w:val="left"/>
            </w:pPr>
            <w:r>
              <w:t xml:space="preserve">Siemens NX CAD Suite, VDE Testing Facilities (Berlin)</w:t>
            </w:r>
          </w:p>
        </w:tc>
      </w:tr>
      <w:tr>
        <w:tc>
          <w:tcPr/>
          <w:p>
            <w:pPr>
              <w:pStyle w:val="Compact"/>
              <w:jc w:val="left"/>
            </w:pPr>
            <w:r>
              <w:t xml:space="preserve">Pilot Deployment &amp; Validation</w:t>
            </w:r>
          </w:p>
        </w:tc>
        <w:tc>
          <w:tcPr/>
          <w:p>
            <w:pPr>
              <w:pStyle w:val="Compact"/>
              <w:jc w:val="left"/>
            </w:pPr>
            <w:r>
              <w:t xml:space="preserve">10 months</w:t>
            </w:r>
          </w:p>
        </w:tc>
        <w:tc>
          <w:tcPr/>
          <w:p>
            <w:pPr>
              <w:pStyle w:val="Compact"/>
              <w:jc w:val="left"/>
            </w:pPr>
            <w:r>
              <w:t xml:space="preserve">Pilot Performance Metrics, Policy White Paper</w:t>
            </w:r>
          </w:p>
        </w:tc>
        <w:tc>
          <w:tcPr/>
          <w:p>
            <w:pPr>
              <w:pStyle w:val="Compact"/>
              <w:jc w:val="left"/>
            </w:pPr>
            <w:r>
              <w:t xml:space="preserve">Berlin IoT Cloud integration, BVG Test Zones</w:t>
            </w:r>
          </w:p>
        </w:tc>
      </w:tr>
    </w:tbl>
    <w:bookmarkEnd w:id="29"/>
    <w:bookmarkStart w:id="30" w:name="X4afb35c1346baf4ae70df57d5d033e1ccee5580"/>
    <w:p>
      <w:pPr>
        <w:pStyle w:val="Heading2"/>
      </w:pPr>
      <w:r>
        <w:t xml:space="preserve">8. Conclusion: Mechatronics as Berlin's Mobility Catalyst</w:t>
      </w:r>
    </w:p>
    <w:p>
      <w:pPr>
        <w:pStyle w:val="FirstParagraph"/>
      </w:pPr>
      <w:r>
        <w:t xml:space="preserve">This Thesis Proposal positions the Mechatronics Engineer not merely as a technical specialist but as a pivotal urban architect for Germany Berlin. By developing mechatronic systems that harmonize mechanical precision with adaptive intelligence, this research will deliver scalable solutions to Berlin’s mobility crisis while setting new standards for German engineering practice. The outcomes will directly contribute to Berlin's vision of "a city where technology serves people"—proving that the Mechatronics Engineer is the essential bridge between Germany's engineering heritage and its smart-city future.</w:t>
      </w:r>
    </w:p>
    <w:bookmarkEnd w:id="30"/>
    <w:bookmarkStart w:id="31" w:name="references"/>
    <w:p>
      <w:pPr>
        <w:pStyle w:val="Heading2"/>
      </w:pPr>
      <w:r>
        <w:t xml:space="preserve">9. References</w:t>
      </w:r>
    </w:p>
    <w:p>
      <w:pPr>
        <w:numPr>
          <w:ilvl w:val="0"/>
          <w:numId w:val="1004"/>
        </w:numPr>
        <w:pStyle w:val="Compact"/>
      </w:pPr>
      <w:r>
        <w:t xml:space="preserve">Berlin Mobility Report 2023. Senatsverwaltung für Umwelt, Verkehr und Klimaschutz.</w:t>
      </w:r>
    </w:p>
    <w:p>
      <w:pPr>
        <w:numPr>
          <w:ilvl w:val="0"/>
          <w:numId w:val="1004"/>
        </w:numPr>
        <w:pStyle w:val="Compact"/>
      </w:pPr>
      <w:r>
        <w:t xml:space="preserve">DIN EN ISO 13849-1: Safety of machinery – Safety-related parts of control systems. German Institute for Standardization (DIN), 2023.</w:t>
      </w:r>
    </w:p>
    <w:p>
      <w:pPr>
        <w:numPr>
          <w:ilvl w:val="0"/>
          <w:numId w:val="1004"/>
        </w:numPr>
        <w:pStyle w:val="Compact"/>
      </w:pPr>
      <w:r>
        <w:t xml:space="preserve">Chen, L., et al. (2022). "AI in Urban Traffic Management." IEEE Transactions on Intelligent Transportation Systems, 23(4), 1789-1801.</w:t>
      </w:r>
    </w:p>
    <w:p>
      <w:pPr>
        <w:numPr>
          <w:ilvl w:val="0"/>
          <w:numId w:val="1004"/>
        </w:numPr>
        <w:pStyle w:val="Compact"/>
      </w:pPr>
      <w:r>
        <w:t xml:space="preserve">Berlin Smart City Strategy 2030. Berlin Senate Department for Urban Development and Housing, 2021.</w:t>
      </w:r>
    </w:p>
    <w:p>
      <w:pPr>
        <w:pStyle w:val="FirstParagraph"/>
      </w:pPr>
      <w:r>
        <w:rPr>
          <w:bCs/>
          <w:b/>
        </w:rPr>
        <w:t xml:space="preserve">Word Count: 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Engineering Thesis Proposal: Advancing Smart Mobility Solutions in Germany Berlin</dc:title>
  <dc:creator/>
  <dc:language>en</dc:language>
  <cp:keywords/>
  <dcterms:created xsi:type="dcterms:W3CDTF">2026-04-24T17:16:26Z</dcterms:created>
  <dcterms:modified xsi:type="dcterms:W3CDTF">2026-04-24T17:16:26Z</dcterms:modified>
</cp:coreProperties>
</file>

<file path=docProps/custom.xml><?xml version="1.0" encoding="utf-8"?>
<Properties xmlns="http://schemas.openxmlformats.org/officeDocument/2006/custom-properties" xmlns:vt="http://schemas.openxmlformats.org/officeDocument/2006/docPropsVTypes"/>
</file>