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1fa6a1dcf70a31c331322512e6d1ae8d0c89cc2"/>
    <w:p>
      <w:pPr>
        <w:pStyle w:val="Heading1"/>
      </w:pPr>
      <w:r>
        <w:t xml:space="preserve">Thesis Proposal: Developing Next-Generation Adaptive Control Systems for Industrial Automation in Germany Frankfurt</w:t>
      </w:r>
    </w:p>
    <w:bookmarkStart w:id="20" w:name="introduction"/>
    <w:p>
      <w:pPr>
        <w:pStyle w:val="Heading2"/>
      </w:pPr>
      <w:r>
        <w:t xml:space="preserve">Introduction</w:t>
      </w:r>
    </w:p>
    <w:p>
      <w:pPr>
        <w:pStyle w:val="FirstParagraph"/>
      </w:pPr>
      <w:r>
        <w:t xml:space="preserve">The global manufacturing sector is undergoing a transformative shift driven by Industry 4.0, where the integration of mechanical, electronic, and software systems defines competitive advantage. As a burgeoning hub for advanced engineering and automation in Europe,</w:t>
      </w:r>
      <w:r>
        <w:t xml:space="preserve"> </w:t>
      </w:r>
      <w:r>
        <w:rPr>
          <w:bCs/>
          <w:b/>
        </w:rPr>
        <w:t xml:space="preserve">Germany Frankfurt</w:t>
      </w:r>
      <w:r>
        <w:t xml:space="preserve"> </w:t>
      </w:r>
      <w:r>
        <w:t xml:space="preserve">stands at the epicenter of this revolution. This Thesis Proposal outlines research into adaptive control systems specifically tailored for high-precision manufacturing environments prevalent across</w:t>
      </w:r>
      <w:r>
        <w:t xml:space="preserve"> </w:t>
      </w:r>
      <w:r>
        <w:rPr>
          <w:bCs/>
          <w:b/>
        </w:rPr>
        <w:t xml:space="preserve">Germany Frankfurt</w:t>
      </w:r>
      <w:r>
        <w:t xml:space="preserve">'s industrial landscape. The project positions mechatronics engineering as the critical interdisciplinary discipline bridging mechanical innovation, embedded electronics, and intelligent software—essential for a</w:t>
      </w:r>
      <w:r>
        <w:t xml:space="preserve"> </w:t>
      </w:r>
      <w:r>
        <w:rPr>
          <w:iCs/>
          <w:i/>
        </w:rPr>
        <w:t xml:space="preserve">Mechatronics Engineer</w:t>
      </w:r>
      <w:r>
        <w:t xml:space="preserve"> </w:t>
      </w:r>
      <w:r>
        <w:t xml:space="preserve">to deliver sustainable, scalable solutions in modern production ecosystems. Frankfurt's status as Germany's economic nerve center, hosting global logistics giants like Deutsche Post DHL and manufacturing innovators such as Siemens Mobility, creates an ideal real-world testbed for this research.</w:t>
      </w:r>
    </w:p>
    <w:bookmarkEnd w:id="20"/>
    <w:bookmarkStart w:id="21" w:name="problem-statement"/>
    <w:p>
      <w:pPr>
        <w:pStyle w:val="Heading2"/>
      </w:pPr>
      <w:r>
        <w:t xml:space="preserve">Problem Statement</w:t>
      </w:r>
    </w:p>
    <w:p>
      <w:pPr>
        <w:pStyle w:val="FirstParagraph"/>
      </w:pPr>
      <w:r>
        <w:t xml:space="preserve">Current industrial automation systems in</w:t>
      </w:r>
      <w:r>
        <w:t xml:space="preserve"> </w:t>
      </w:r>
      <w:r>
        <w:rPr>
          <w:bCs/>
          <w:b/>
        </w:rPr>
        <w:t xml:space="preserve">Germany Frankfurt</w:t>
      </w:r>
      <w:r>
        <w:t xml:space="preserve"> </w:t>
      </w:r>
      <w:r>
        <w:t xml:space="preserve">face escalating challenges with system rigidity when adapting to dynamic production demands. Traditional control architectures struggle with real-time adjustments to material variations, wear-and-tear patterns, and fluctuating order volumes—leading to 15-20% efficiency losses in high-mix manufacturing facilities (Fraunhofer Institute, 2023). Crucially, existing mechatronics solutions lack the contextual intelligence required for Frankfurt's unique industrial environment: its dense network of automotive suppliers (e.g., Bosch), precision engineering firms, and digital factories demands systems that seamlessly integrate with Industry 4.0 frameworks like Industrie 4.0 Reference Architecture Model (RAMI 4.0). This gap impedes</w:t>
      </w:r>
      <w:r>
        <w:t xml:space="preserve"> </w:t>
      </w:r>
      <w:r>
        <w:rPr>
          <w:bCs/>
          <w:b/>
        </w:rPr>
        <w:t xml:space="preserve">Mechatronics Engineer</w:t>
      </w:r>
      <w:r>
        <w:t xml:space="preserve">s from fully leveraging Frankfurt's industrial ecosystem to drive sustainable productivity gains.</w:t>
      </w:r>
    </w:p>
    <w:bookmarkEnd w:id="21"/>
    <w:bookmarkStart w:id="22" w:name="research-objectives"/>
    <w:p>
      <w:pPr>
        <w:pStyle w:val="Heading2"/>
      </w:pPr>
      <w:r>
        <w:t xml:space="preserve">Research Objectives</w:t>
      </w:r>
    </w:p>
    <w:p>
      <w:pPr>
        <w:pStyle w:val="FirstParagraph"/>
      </w:pPr>
      <w:r>
        <w:t xml:space="preserve">This Thesis Proposal targets four interconnected objectives:</w:t>
      </w:r>
    </w:p>
    <w:p>
      <w:pPr>
        <w:numPr>
          <w:ilvl w:val="0"/>
          <w:numId w:val="1001"/>
        </w:numPr>
        <w:pStyle w:val="Compact"/>
      </w:pPr>
      <w:r>
        <w:rPr>
          <w:iCs/>
          <w:i/>
        </w:rPr>
        <w:t xml:space="preserve">Develop a modular adaptive control framework</w:t>
      </w:r>
      <w:r>
        <w:t xml:space="preserve"> </w:t>
      </w:r>
      <w:r>
        <w:t xml:space="preserve">utilizing machine learning (ML) algorithms to dynamically optimize motion control parameters in mechatronic systems, tested in Frankfurt-based manufacturing environments.</w:t>
      </w:r>
    </w:p>
    <w:p>
      <w:pPr>
        <w:numPr>
          <w:ilvl w:val="0"/>
          <w:numId w:val="1001"/>
        </w:numPr>
        <w:pStyle w:val="Compact"/>
      </w:pPr>
      <w:r>
        <w:rPr>
          <w:iCs/>
          <w:i/>
        </w:rPr>
        <w:t xml:space="preserve">Evaluate interoperability</w:t>
      </w:r>
      <w:r>
        <w:t xml:space="preserve"> </w:t>
      </w:r>
      <w:r>
        <w:t xml:space="preserve">with Frankfurt's prevalent industrial communication standards (e.g., OPC UA, PROFINET) to ensure seamless integration into existing automation stacks.</w:t>
      </w:r>
    </w:p>
    <w:p>
      <w:pPr>
        <w:numPr>
          <w:ilvl w:val="0"/>
          <w:numId w:val="1001"/>
        </w:numPr>
        <w:pStyle w:val="Compact"/>
      </w:pPr>
      <w:r>
        <w:rPr>
          <w:iCs/>
          <w:i/>
        </w:rPr>
        <w:t xml:space="preserve">Quantify energy efficiency improvements</w:t>
      </w:r>
      <w:r>
        <w:t xml:space="preserve"> </w:t>
      </w:r>
      <w:r>
        <w:t xml:space="preserve">through predictive resource management, addressing Germany's aggressive climate neutrality targets (2045).</w:t>
      </w:r>
    </w:p>
    <w:p>
      <w:pPr>
        <w:numPr>
          <w:ilvl w:val="0"/>
          <w:numId w:val="1001"/>
        </w:numPr>
        <w:pStyle w:val="Compact"/>
      </w:pPr>
      <w:r>
        <w:rPr>
          <w:iCs/>
          <w:i/>
        </w:rPr>
        <w:t xml:space="preserve">Create a validation protocol</w:t>
      </w:r>
      <w:r>
        <w:t xml:space="preserve"> </w:t>
      </w:r>
      <w:r>
        <w:t xml:space="preserve">for mechatronics systems specifically calibrated to Frankfurt's high-density industrial infrastructure, establishing new benchmarks for the field.</w:t>
      </w:r>
    </w:p>
    <w:bookmarkEnd w:id="22"/>
    <w:bookmarkStart w:id="23" w:name="literature-review"/>
    <w:p>
      <w:pPr>
        <w:pStyle w:val="Heading2"/>
      </w:pPr>
      <w:r>
        <w:t xml:space="preserve">Literature Review</w:t>
      </w:r>
    </w:p>
    <w:p>
      <w:pPr>
        <w:pStyle w:val="FirstParagraph"/>
      </w:pPr>
      <w:r>
        <w:t xml:space="preserve">Recent publications highlight mechatronics' evolution beyond hardware integration. Chen et al. (2023) demonstrated ML-driven fault prediction in automotive assembly lines, but their framework lacked real-time adaptation capabilities essential for Frankfurt's fast-paced production cycles. Similarly, German research at TU Darmstadt (Koch &amp; Schmidt, 2024) focused on sensor fusion for robotics but overlooked energy-consumption dynamics critical to Germany's sustainability mandates. Notably, no studies have systematically addressed the *convergence* of these elements within</w:t>
      </w:r>
      <w:r>
        <w:t xml:space="preserve"> </w:t>
      </w:r>
      <w:r>
        <w:rPr>
          <w:bCs/>
          <w:b/>
        </w:rPr>
        <w:t xml:space="preserve">Germany Frankfurt</w:t>
      </w:r>
      <w:r>
        <w:t xml:space="preserve">'s unique industrial context—where digital twin adoption rates exceed 70% (McKinsey, 2024), yet integration challenges persist between legacy machinery and new mechatronic solutions. This thesis directly bridges that research void.</w:t>
      </w:r>
    </w:p>
    <w:bookmarkEnd w:id="23"/>
    <w:bookmarkStart w:id="24" w:name="methodology"/>
    <w:p>
      <w:pPr>
        <w:pStyle w:val="Heading2"/>
      </w:pPr>
      <w:r>
        <w:t xml:space="preserve">Methodology</w:t>
      </w:r>
    </w:p>
    <w:p>
      <w:pPr>
        <w:pStyle w:val="FirstParagraph"/>
      </w:pPr>
      <w:r>
        <w:t xml:space="preserve">The proposed Thesis Proposal employs a mixed-methods approach grounded in Frankfurt's industrial reality:</w:t>
      </w:r>
    </w:p>
    <w:p>
      <w:pPr>
        <w:numPr>
          <w:ilvl w:val="0"/>
          <w:numId w:val="1002"/>
        </w:numPr>
        <w:pStyle w:val="Compact"/>
      </w:pPr>
      <w:r>
        <w:rPr>
          <w:bCs/>
          <w:b/>
        </w:rPr>
        <w:t xml:space="preserve">Industry Collaboration:</w:t>
      </w:r>
      <w:r>
        <w:t xml:space="preserve"> </w:t>
      </w:r>
      <w:r>
        <w:t xml:space="preserve">Partner with two Frankfurt-based firms: a mid-sized automation specialist (e.g., KUKA Systems GmbH) and a global automotive supplier (e.g., Continental AG). These will provide real production data, testbed environments, and validation access.</w:t>
      </w:r>
    </w:p>
    <w:p>
      <w:pPr>
        <w:numPr>
          <w:ilvl w:val="0"/>
          <w:numId w:val="1002"/>
        </w:numPr>
        <w:pStyle w:val="Compact"/>
      </w:pPr>
      <w:r>
        <w:rPr>
          <w:bCs/>
          <w:b/>
        </w:rPr>
        <w:t xml:space="preserve">System Development:</w:t>
      </w:r>
      <w:r>
        <w:t xml:space="preserve"> </w:t>
      </w:r>
      <w:r>
        <w:t xml:space="preserve">Design a mechatronic controller prototype using Raspberry Pi 5 and ROS 2 (Robot Operating System), integrating CNNs for vision-based process monitoring and reinforcement learning for adaptive control. The system will be deployed on CNC machines at partner facilities in Frankfurt’s industrial parks.</w:t>
      </w:r>
    </w:p>
    <w:p>
      <w:pPr>
        <w:numPr>
          <w:ilvl w:val="0"/>
          <w:numId w:val="1002"/>
        </w:numPr>
        <w:pStyle w:val="Compact"/>
      </w:pPr>
      <w:r>
        <w:rPr>
          <w:bCs/>
          <w:b/>
        </w:rPr>
        <w:t xml:space="preserve">Data-Driven Validation:</w:t>
      </w:r>
      <w:r>
        <w:t xml:space="preserve"> </w:t>
      </w:r>
      <w:r>
        <w:t xml:space="preserve">Collect operational data over 6 months, measuring cycle time reduction, energy consumption (kWh/unit), and defect rates. Statistical analysis (ANOVA) will compare performance against baseline systems.</w:t>
      </w:r>
    </w:p>
    <w:p>
      <w:pPr>
        <w:numPr>
          <w:ilvl w:val="0"/>
          <w:numId w:val="1002"/>
        </w:numPr>
        <w:pStyle w:val="Compact"/>
      </w:pPr>
      <w:r>
        <w:rPr>
          <w:bCs/>
          <w:b/>
        </w:rPr>
        <w:t xml:space="preserve">Framework Standardization:</w:t>
      </w:r>
      <w:r>
        <w:t xml:space="preserve"> </w:t>
      </w:r>
      <w:r>
        <w:t xml:space="preserve">Develop a documentation template for mechatronics engineers to implement the framework in Germany’s regulatory landscape, addressing DIN EN ISO 13849 safety standards and GDPR-compliant data handling.</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An open-source adaptive control library for mechatronics engineers, optimized for Frankfurt’s industrial IoT infrastructure.</w:t>
      </w:r>
    </w:p>
    <w:p>
      <w:pPr>
        <w:numPr>
          <w:ilvl w:val="0"/>
          <w:numId w:val="1003"/>
        </w:numPr>
        <w:pStyle w:val="Compact"/>
      </w:pPr>
      <w:r>
        <w:t xml:space="preserve">Quantifiable evidence of 18-25% improvement in machine utilization and 12-17% reduced energy consumption during validation at partner sites.</w:t>
      </w:r>
    </w:p>
    <w:p>
      <w:pPr>
        <w:numPr>
          <w:ilvl w:val="0"/>
          <w:numId w:val="1003"/>
        </w:numPr>
        <w:pStyle w:val="Compact"/>
      </w:pPr>
      <w:r>
        <w:t xml:space="preserve">A formalized "Frankfurt Mechatronics Integration Protocol" (FMIP), addressing gaps in current industry practices for Germany’s automation sector.</w:t>
      </w:r>
    </w:p>
    <w:p>
      <w:pPr>
        <w:numPr>
          <w:ilvl w:val="0"/>
          <w:numId w:val="1003"/>
        </w:numPr>
        <w:pStyle w:val="Compact"/>
      </w:pPr>
      <w:r>
        <w:t xml:space="preserve">Publication of findings in IEEE Transactions on Mechatronics and presentations at the Frankfurt-based International Conference on Industrial Informatics (ICIN).</w:t>
      </w:r>
    </w:p>
    <w:bookmarkEnd w:id="25"/>
    <w:bookmarkStart w:id="26" w:name="X622027a8a32ed41d8046d0a9cf530f645ece036"/>
    <w:p>
      <w:pPr>
        <w:pStyle w:val="Heading2"/>
      </w:pPr>
      <w:r>
        <w:t xml:space="preserve">Significance to Germany Frankfurt and Mechatronics Engineering</w:t>
      </w:r>
    </w:p>
    <w:p>
      <w:pPr>
        <w:pStyle w:val="FirstParagraph"/>
      </w:pPr>
      <w:r>
        <w:t xml:space="preserve">This Thesis Proposal directly advances the strategic vision of</w:t>
      </w:r>
      <w:r>
        <w:t xml:space="preserve"> </w:t>
      </w:r>
      <w:r>
        <w:rPr>
          <w:bCs/>
          <w:b/>
        </w:rPr>
        <w:t xml:space="preserve">Germany Frankfurt</w:t>
      </w:r>
      <w:r>
        <w:t xml:space="preserve"> </w:t>
      </w:r>
      <w:r>
        <w:t xml:space="preserve">as a global leader in smart manufacturing. By embedding context-specific research into the core of mechatronics education and practice, it equips future</w:t>
      </w:r>
      <w:r>
        <w:t xml:space="preserve"> </w:t>
      </w:r>
      <w:r>
        <w:rPr>
          <w:iCs/>
          <w:i/>
        </w:rPr>
        <w:t xml:space="preserve">Mechatronics Engineer</w:t>
      </w:r>
      <w:r>
        <w:t xml:space="preserve">s with solutions tailored to Germany’s industrial needs. The project aligns with Frankfurt's "Smart City Industry" initiative and Germany's National Strategy for Industrial Automation 2030. Crucially, it moves beyond theoretical models to deliver tools that solve *actual* bottlenecks in Frankfurt’s factories—where a single 5% efficiency gain across 1,000 machines translates to €4.2M annual savings (BDA Industry Report, 2024).</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Partner Onboarding</w:t>
            </w:r>
          </w:p>
        </w:tc>
        <w:tc>
          <w:tcPr/>
          <w:p>
            <w:pPr>
              <w:pStyle w:val="Compact"/>
              <w:jc w:val="left"/>
            </w:pPr>
            <w:r>
              <w:t xml:space="preserve">Months 1-3</w:t>
            </w:r>
          </w:p>
        </w:tc>
        <w:tc>
          <w:tcPr/>
          <w:p>
            <w:pPr>
              <w:pStyle w:val="Compact"/>
              <w:jc w:val="left"/>
            </w:pPr>
            <w:r>
              <w:t xml:space="preserve">Finalized research framework; signed MoUs with Frankfurt partners</w:t>
            </w:r>
          </w:p>
        </w:tc>
      </w:tr>
      <w:tr>
        <w:tc>
          <w:tcPr/>
          <w:p>
            <w:pPr>
              <w:pStyle w:val="Compact"/>
              <w:jc w:val="left"/>
            </w:pPr>
            <w:r>
              <w:t xml:space="preserve">System Design &amp; Simulation (MATLAB/Simulink)</w:t>
            </w:r>
          </w:p>
        </w:tc>
        <w:tc>
          <w:tcPr/>
          <w:p>
            <w:pPr>
              <w:pStyle w:val="Compact"/>
              <w:jc w:val="left"/>
            </w:pPr>
            <w:r>
              <w:t xml:space="preserve">Months 4-6</w:t>
            </w:r>
          </w:p>
        </w:tc>
        <w:tc>
          <w:tcPr/>
          <w:p>
            <w:pPr>
              <w:pStyle w:val="Compact"/>
              <w:jc w:val="left"/>
            </w:pPr>
            <w:r>
              <w:t xml:space="preserve">Adaptive control algorithm prototype; digital twin validation</w:t>
            </w:r>
          </w:p>
        </w:tc>
      </w:tr>
      <w:tr>
        <w:tc>
          <w:tcPr/>
          <w:p>
            <w:pPr>
              <w:pStyle w:val="Compact"/>
              <w:jc w:val="left"/>
            </w:pPr>
            <w:r>
              <w:t xml:space="preserve">Rigorous Field Testing in Frankfurt Facilities</w:t>
            </w:r>
          </w:p>
        </w:tc>
        <w:tc>
          <w:tcPr/>
          <w:p>
            <w:pPr>
              <w:pStyle w:val="Compact"/>
              <w:jc w:val="left"/>
            </w:pPr>
            <w:r>
              <w:t xml:space="preserve">Months 7-10</w:t>
            </w:r>
          </w:p>
        </w:tc>
        <w:tc>
          <w:tcPr/>
          <w:p>
            <w:pPr>
              <w:pStyle w:val="Compact"/>
              <w:jc w:val="left"/>
            </w:pPr>
            <w:r>
              <w:t xml:space="preserve">Evidence of efficiency gains; FMIP draft documentation</w:t>
            </w:r>
          </w:p>
        </w:tc>
      </w:tr>
      <w:tr>
        <w:tc>
          <w:tcPr/>
          <w:p>
            <w:pPr>
              <w:pStyle w:val="Compact"/>
              <w:jc w:val="left"/>
            </w:pPr>
            <w:r>
              <w:t xml:space="preserve">Analysis, Thesis Writing &amp; Dissemination</w:t>
            </w:r>
          </w:p>
        </w:tc>
        <w:tc>
          <w:tcPr/>
          <w:p>
            <w:pPr>
              <w:pStyle w:val="Compact"/>
              <w:jc w:val="left"/>
            </w:pPr>
            <w:r>
              <w:t xml:space="preserve">Months 11-18</w:t>
            </w:r>
          </w:p>
        </w:tc>
        <w:tc>
          <w:tcPr/>
          <w:p>
            <w:pPr>
              <w:pStyle w:val="Compact"/>
              <w:jc w:val="left"/>
            </w:pPr>
            <w:r>
              <w:t xml:space="preserve">Completed Thesis Proposal; peer-reviewed publications; final presentation to Frankfurt Chamber of Commerce</w:t>
            </w:r>
          </w:p>
        </w:tc>
      </w:tr>
    </w:tbl>
    <w:bookmarkEnd w:id="27"/>
    <w:bookmarkStart w:id="28" w:name="conclusion"/>
    <w:p>
      <w:pPr>
        <w:pStyle w:val="Heading2"/>
      </w:pPr>
      <w:r>
        <w:t xml:space="preserve">Conclusion</w:t>
      </w:r>
    </w:p>
    <w:p>
      <w:pPr>
        <w:pStyle w:val="FirstParagraph"/>
      </w:pPr>
      <w:r>
        <w:t xml:space="preserve">This Thesis Proposal establishes a compelling research trajectory at the intersection of cutting-edge mechatronics engineering and Germany Frankfurt's industrial ecosystem. It transcends conventional academic inquiry by embedding solutions within Frankfurt’s operational reality, directly addressing the unmet needs of manufacturers while advancing the practice of</w:t>
      </w:r>
      <w:r>
        <w:t xml:space="preserve"> </w:t>
      </w:r>
      <w:r>
        <w:rPr>
          <w:bCs/>
          <w:b/>
        </w:rPr>
        <w:t xml:space="preserve">Mechatronics Engineer</w:t>
      </w:r>
      <w:r>
        <w:t xml:space="preserve">s in Germany. The project promises tangible economic benefits for industry stakeholders, contributes to national sustainability goals, and creates a replicable model for mechatronic innovation in Europe's most dynamic industrial city. As Frankfurt continues to position itself as the "Silicon Valley of European Manufacturing," this research will equip the next generation of engineers with the tools to lead that transformation—not as theoretical concepts, but as deployable systems driving measurable progress in</w:t>
      </w:r>
      <w:r>
        <w:t xml:space="preserve"> </w:t>
      </w:r>
      <w:r>
        <w:rPr>
          <w:bCs/>
          <w:b/>
        </w:rPr>
        <w:t xml:space="preserve">Germany Frankfurt</w:t>
      </w:r>
      <w:r>
        <w:t xml:space="preserve">'s factories today.</w:t>
      </w:r>
    </w:p>
    <w:p>
      <w:pPr>
        <w:pStyle w:val="BodyText"/>
      </w:pPr>
      <w:r>
        <w:rPr>
          <w:iCs/>
          <w:i/>
        </w:rPr>
        <w:t xml:space="preserve">Submitted by: [Your Name/Student ID]</w:t>
      </w:r>
      <w:r>
        <w:br/>
      </w:r>
      <w:r>
        <w:rPr>
          <w:iCs/>
          <w:i/>
        </w:rPr>
        <w:t xml:space="preserve">Supervisor: Prof. Dr. Astrid Weber (Chair of Mechatronics, TU Darmstadt)</w:t>
      </w:r>
      <w:r>
        <w:br/>
      </w:r>
      <w:r>
        <w:rPr>
          <w:iCs/>
          <w:i/>
        </w:rPr>
        <w:t xml:space="preserve">Institution: Frankfurt University of Applied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Germany Frankfurt</dc:title>
  <dc:creator/>
  <dc:language>en</dc:language>
  <cp:keywords/>
  <dcterms:created xsi:type="dcterms:W3CDTF">2026-04-21T23:16:27Z</dcterms:created>
  <dcterms:modified xsi:type="dcterms:W3CDTF">2026-04-21T23:16:27Z</dcterms:modified>
</cp:coreProperties>
</file>

<file path=docProps/custom.xml><?xml version="1.0" encoding="utf-8"?>
<Properties xmlns="http://schemas.openxmlformats.org/officeDocument/2006/custom-properties" xmlns:vt="http://schemas.openxmlformats.org/officeDocument/2006/docPropsVTypes"/>
</file>