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27" w:name="X78db9945e02961bfb255880d63389467b6a4500"/>
    <w:p>
      <w:pPr>
        <w:pStyle w:val="Heading1"/>
      </w:pPr>
      <w:r>
        <w:t xml:space="preserve">Thesis Proposal: Development of Adaptive Control Systems for Collaborative Robotics in Automotive Manufacturing Environments at Munich, Germany</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critically positioned within the heart of European engineering innovation: Munich, Germany. As a globally recognized hub for automotive engineering and advanced manufacturing—home to industry giants like BMW, Siemens, and Bosch—the city presents an unparalleled ecosystem for Mechatronics Engineer development. This proposal directly addresses the evolving demands of industrial automation in</w:t>
      </w:r>
      <w:r>
        <w:t xml:space="preserve"> </w:t>
      </w:r>
      <w:r>
        <w:rPr>
          <w:iCs/>
          <w:i/>
        </w:rPr>
        <w:t xml:space="preserve">Germany Munich</w:t>
      </w:r>
      <w:r>
        <w:t xml:space="preserve">, where the convergence of mechanical systems, electronics, and software necessitates cutting-edge control strategies. The research aims to produce a Thesis Proposal that equips future Mechatronics Engineers with expertise aligned with Munich's industrial priorities, ensuring graduates are immediately valuable contributors to the region's high-tech economy. With Germany's manufacturing sector increasingly adopting Industry 4.0 principles, the need for specialized Mechatronics Engineers capable of designing adaptive robotic systems has never been more urgent.</w:t>
      </w:r>
    </w:p>
    <w:bookmarkEnd w:id="20"/>
    <w:bookmarkStart w:id="21" w:name="problem-statement-and-research-gap"/>
    <w:p>
      <w:pPr>
        <w:pStyle w:val="Heading2"/>
      </w:pPr>
      <w:r>
        <w:t xml:space="preserve">2. Problem Statement and Research Gap</w:t>
      </w:r>
    </w:p>
    <w:p>
      <w:pPr>
        <w:pStyle w:val="FirstParagraph"/>
      </w:pPr>
      <w:r>
        <w:t xml:space="preserve">Current collaborative robotic (cobot) systems in Munich-based automotive production lines face significant limitations in dynamic environments. Traditional control algorithms struggle with real-time adaptation to unpredictable human-robot interactions, material variability, and rapid production line reconfiguration—common challenges within the agile manufacturing frameworks prevalent at Munich facilities. This gap impedes productivity and safety, directly impacting Germany's goal to maintain leadership in intelligent manufacturing. While academic research exists on robotic control, few studies focus specifically on the</w:t>
      </w:r>
      <w:r>
        <w:t xml:space="preserve"> </w:t>
      </w:r>
      <w:r>
        <w:rPr>
          <w:iCs/>
          <w:i/>
        </w:rPr>
        <w:t xml:space="preserve">Germany Munich</w:t>
      </w:r>
      <w:r>
        <w:t xml:space="preserve"> </w:t>
      </w:r>
      <w:r>
        <w:t xml:space="preserve">industrial context or integrate practical deployment considerations for Mechatronics Engineers operating in this unique ecosystem. Consequently, there is a pressing need for applied research that bridges theoretical control systems with the tangible operational realities of Munich's automotive sector.</w:t>
      </w:r>
    </w:p>
    <w:bookmarkEnd w:id="21"/>
    <w:bookmarkStart w:id="22" w:name="research-objectives"/>
    <w:p>
      <w:pPr>
        <w:pStyle w:val="Heading2"/>
      </w:pPr>
      <w:r>
        <w:t xml:space="preserve">3. Research Objectives</w:t>
      </w:r>
    </w:p>
    <w:p>
      <w:pPr>
        <w:pStyle w:val="FirstParagraph"/>
      </w:pPr>
      <w:r>
        <w:t xml:space="preserve">This Thesis Proposal establishes three core objectives designed to address the identified gap:</w:t>
      </w:r>
    </w:p>
    <w:p>
      <w:pPr>
        <w:numPr>
          <w:ilvl w:val="0"/>
          <w:numId w:val="1001"/>
        </w:numPr>
        <w:pStyle w:val="Compact"/>
      </w:pPr>
      <w:r>
        <w:t xml:space="preserve">To develop an adaptive model-predictive control (MPC) framework specifically optimized for collaborative robots operating in variable automotive assembly tasks within Munich manufacturing environments.</w:t>
      </w:r>
    </w:p>
    <w:p>
      <w:pPr>
        <w:numPr>
          <w:ilvl w:val="0"/>
          <w:numId w:val="1001"/>
        </w:numPr>
        <w:pStyle w:val="Compact"/>
      </w:pPr>
      <w:r>
        <w:t xml:space="preserve">To validate this framework through simulation and physical prototyping at the Robotics Innovation Center of the Technical University of Munich (TUM), leveraging Munich's advanced engineering infrastructure.</w:t>
      </w:r>
    </w:p>
    <w:p>
      <w:pPr>
        <w:numPr>
          <w:ilvl w:val="0"/>
          <w:numId w:val="1001"/>
        </w:numPr>
        <w:pStyle w:val="Compact"/>
      </w:pPr>
      <w:r>
        <w:t xml:space="preserve">To create a comprehensive training module for Mechatronics Engineers, focusing on system integration, fault diagnosis, and ethical deployment considerations relevant to</w:t>
      </w:r>
      <w:r>
        <w:t xml:space="preserve"> </w:t>
      </w:r>
      <w:r>
        <w:rPr>
          <w:iCs/>
          <w:i/>
        </w:rPr>
        <w:t xml:space="preserve">Germany Munich</w:t>
      </w:r>
      <w:r>
        <w:t xml:space="preserve">'s industrial standards.</w:t>
      </w:r>
    </w:p>
    <w:bookmarkEnd w:id="22"/>
    <w:bookmarkStart w:id="23" w:name="methodology-and-munich-specific-context"/>
    <w:p>
      <w:pPr>
        <w:pStyle w:val="Heading2"/>
      </w:pPr>
      <w:r>
        <w:t xml:space="preserve">4. Methodology and Munich-Specific Context</w:t>
      </w:r>
    </w:p>
    <w:p>
      <w:pPr>
        <w:pStyle w:val="FirstParagraph"/>
      </w:pPr>
      <w:r>
        <w:t xml:space="preserve">The research adopts a mixed-methods approach deeply embedded in the Munich innovation landscape:</w:t>
      </w:r>
    </w:p>
    <w:p>
      <w:pPr>
        <w:numPr>
          <w:ilvl w:val="0"/>
          <w:numId w:val="1002"/>
        </w:numPr>
        <w:pStyle w:val="Compact"/>
      </w:pPr>
      <w:r>
        <w:rPr>
          <w:bCs/>
          <w:b/>
        </w:rPr>
        <w:t xml:space="preserve">Data Collection &amp; Simulation:</w:t>
      </w:r>
      <w:r>
        <w:t xml:space="preserve"> </w:t>
      </w:r>
      <w:r>
        <w:t xml:space="preserve">Collaborate with BMW Plant Munich to gather real production data on human-robot interaction patterns, material handling variability, and line changeover times. This ensures the Thesis Proposal reflects authentic challenges faced by Mechatronics Engineers in</w:t>
      </w:r>
      <w:r>
        <w:t xml:space="preserve"> </w:t>
      </w:r>
      <w:r>
        <w:rPr>
          <w:iCs/>
          <w:i/>
        </w:rPr>
        <w:t xml:space="preserve">Germany Munich</w:t>
      </w:r>
      <w:r>
        <w:t xml:space="preserve">.</w:t>
      </w:r>
    </w:p>
    <w:p>
      <w:pPr>
        <w:numPr>
          <w:ilvl w:val="0"/>
          <w:numId w:val="1002"/>
        </w:numPr>
        <w:pStyle w:val="Compact"/>
      </w:pPr>
      <w:r>
        <w:rPr>
          <w:bCs/>
          <w:b/>
        </w:rPr>
        <w:t xml:space="preserve">Prototyping &amp; Validation:</w:t>
      </w:r>
      <w:r>
        <w:t xml:space="preserve"> </w:t>
      </w:r>
      <w:r>
        <w:t xml:space="preserve">Utilize TUM's state-of-the-art robotics labs and industry partnerships (e.g., with KUKA, a Munich-based automation leader) for hardware-in-loop testing. This leverages Munich's world-class engineering resources to validate the MPC framework under controlled conditions mirroring actual factory floors.</w:t>
      </w:r>
    </w:p>
    <w:p>
      <w:pPr>
        <w:numPr>
          <w:ilvl w:val="0"/>
          <w:numId w:val="1002"/>
        </w:numPr>
        <w:pStyle w:val="Compact"/>
      </w:pPr>
      <w:r>
        <w:rPr>
          <w:bCs/>
          <w:b/>
        </w:rPr>
        <w:t xml:space="preserve">Industry Integration:</w:t>
      </w:r>
      <w:r>
        <w:t xml:space="preserve"> </w:t>
      </w:r>
      <w:r>
        <w:t xml:space="preserve">Conduct workshops with Mechatronics Engineers at Siemens AG in Munich to refine the training module, ensuring it addresses current skill gaps observed within</w:t>
      </w:r>
      <w:r>
        <w:t xml:space="preserve"> </w:t>
      </w:r>
      <w:r>
        <w:rPr>
          <w:iCs/>
          <w:i/>
        </w:rPr>
        <w:t xml:space="preserve">Germany</w:t>
      </w:r>
      <w:r>
        <w:t xml:space="preserve">'s top manufacturing firms. This practical co-creation ensures the Thesis Proposal delivers immediate industry relevance.</w:t>
      </w:r>
    </w:p>
    <w:bookmarkEnd w:id="23"/>
    <w:bookmarkStart w:id="24" w:name="Xcf7927d0fb6d85367b40d81eaf450dc753c9a5e"/>
    <w:p>
      <w:pPr>
        <w:pStyle w:val="Heading2"/>
      </w:pPr>
      <w:r>
        <w:t xml:space="preserve">5. Expected Contributions and Significance for Mechatronics Engineers in Munich</w:t>
      </w:r>
    </w:p>
    <w:p>
      <w:pPr>
        <w:pStyle w:val="FirstParagraph"/>
      </w:pPr>
      <w:r>
        <w:t xml:space="preserve">This Thesis Proposal is designed to deliver transformative value for both academia and industry within</w:t>
      </w:r>
      <w:r>
        <w:t xml:space="preserve"> </w:t>
      </w:r>
      <w:r>
        <w:rPr>
          <w:iCs/>
          <w:i/>
        </w:rPr>
        <w:t xml:space="preserve">Germany Munich</w:t>
      </w:r>
      <w:r>
        <w:t xml:space="preserve">:</w:t>
      </w:r>
    </w:p>
    <w:p>
      <w:pPr>
        <w:numPr>
          <w:ilvl w:val="0"/>
          <w:numId w:val="1003"/>
        </w:numPr>
        <w:pStyle w:val="Compact"/>
      </w:pPr>
      <w:r>
        <w:rPr>
          <w:bCs/>
          <w:b/>
        </w:rPr>
        <w:t xml:space="preserve">For Industry:</w:t>
      </w:r>
      <w:r>
        <w:t xml:space="preserve"> </w:t>
      </w:r>
      <w:r>
        <w:t xml:space="preserve">The adaptive MPC framework promises to increase cobot utilization by 15-20% in dynamic assembly tasks, reducing downtime and enhancing safety—directly supporting Munich's industrial competitiveness. This solution positions Mechatronics Engineers as key innovators solving high-impact problems.</w:t>
      </w:r>
    </w:p>
    <w:p>
      <w:pPr>
        <w:numPr>
          <w:ilvl w:val="0"/>
          <w:numId w:val="1003"/>
        </w:numPr>
        <w:pStyle w:val="Compact"/>
      </w:pPr>
      <w:r>
        <w:rPr>
          <w:bCs/>
          <w:b/>
        </w:rPr>
        <w:t xml:space="preserve">For Education:</w:t>
      </w:r>
      <w:r>
        <w:t xml:space="preserve"> </w:t>
      </w:r>
      <w:r>
        <w:t xml:space="preserve">The developed training module will be integrated into Mechatronics Engineering curricula at institutions like Hochschule München, ensuring graduates possess the precise skills demanded by Munich's employers. This bridges the academic-industry gap critical for sustaining</w:t>
      </w:r>
      <w:r>
        <w:t xml:space="preserve"> </w:t>
      </w:r>
      <w:r>
        <w:rPr>
          <w:iCs/>
          <w:i/>
        </w:rPr>
        <w:t xml:space="preserve">Germany Munich</w:t>
      </w:r>
      <w:r>
        <w:t xml:space="preserve">'s talent pipeline.</w:t>
      </w:r>
    </w:p>
    <w:p>
      <w:pPr>
        <w:numPr>
          <w:ilvl w:val="0"/>
          <w:numId w:val="1003"/>
        </w:numPr>
        <w:pStyle w:val="Compact"/>
      </w:pPr>
      <w:r>
        <w:rPr>
          <w:bCs/>
          <w:b/>
        </w:rPr>
        <w:t xml:space="preserve">For the Profession:</w:t>
      </w:r>
      <w:r>
        <w:t xml:space="preserve"> </w:t>
      </w:r>
      <w:r>
        <w:t xml:space="preserve">This research establishes a new benchmark for Mechatronics Engineer competency in adaptive system design—a skill increasingly required across Munich's automotive, robotics, and automation sectors. The Thesis Proposal thus directly elevates the professional standing of Mechatronics Engineers operating within Germany's most advanced industrial hub.</w:t>
      </w:r>
    </w:p>
    <w:bookmarkEnd w:id="24"/>
    <w:bookmarkStart w:id="25" w:name="X12eea75eca18c27f8347849a2178855555db8c7"/>
    <w:p>
      <w:pPr>
        <w:pStyle w:val="Heading2"/>
      </w:pPr>
      <w:r>
        <w:t xml:space="preserve">6. Timeline and Resource Alignment with Munich</w:t>
      </w:r>
    </w:p>
    <w:p>
      <w:pPr>
        <w:pStyle w:val="FirstParagraph"/>
      </w:pPr>
      <w:r>
        <w:t xml:space="preserve">The proposed 18-month timeline is meticulously aligned with Munich's academic and industrial calendar:</w:t>
      </w:r>
    </w:p>
    <w:p>
      <w:pPr>
        <w:numPr>
          <w:ilvl w:val="0"/>
          <w:numId w:val="1004"/>
        </w:numPr>
        <w:pStyle w:val="Compact"/>
      </w:pPr>
      <w:r>
        <w:rPr>
          <w:iCs/>
          <w:i/>
        </w:rPr>
        <w:t xml:space="preserve">Months 1-3:</w:t>
      </w:r>
      <w:r>
        <w:t xml:space="preserve"> </w:t>
      </w:r>
      <w:r>
        <w:t xml:space="preserve">Site visits to BMW, Siemens, and TUM; data acquisition agreement finalization (leveraging Munich-based industry networks).</w:t>
      </w:r>
    </w:p>
    <w:p>
      <w:pPr>
        <w:numPr>
          <w:ilvl w:val="0"/>
          <w:numId w:val="1004"/>
        </w:numPr>
        <w:pStyle w:val="Compact"/>
      </w:pPr>
      <w:r>
        <w:rPr>
          <w:iCs/>
          <w:i/>
        </w:rPr>
        <w:t xml:space="preserve">Months 4-10:</w:t>
      </w:r>
      <w:r>
        <w:t xml:space="preserve"> </w:t>
      </w:r>
      <w:r>
        <w:t xml:space="preserve">Algorithm development at TUM labs; iterative validation with partner firms in Munich.</w:t>
      </w:r>
    </w:p>
    <w:p>
      <w:pPr>
        <w:numPr>
          <w:ilvl w:val="0"/>
          <w:numId w:val="1004"/>
        </w:numPr>
        <w:pStyle w:val="Compact"/>
      </w:pPr>
      <w:r>
        <w:rPr>
          <w:iCs/>
          <w:i/>
        </w:rPr>
        <w:t xml:space="preserve">Months 11-15:</w:t>
      </w:r>
      <w:r>
        <w:t xml:space="preserve"> </w:t>
      </w:r>
      <w:r>
        <w:t xml:space="preserve">Training module co-creation with industry practitioners in Munich; pilot testing.</w:t>
      </w:r>
    </w:p>
    <w:p>
      <w:pPr>
        <w:numPr>
          <w:ilvl w:val="0"/>
          <w:numId w:val="1004"/>
        </w:numPr>
        <w:pStyle w:val="Compact"/>
      </w:pPr>
      <w:r>
        <w:rPr>
          <w:iCs/>
          <w:i/>
        </w:rPr>
        <w:t xml:space="preserve">Months 16-18:</w:t>
      </w:r>
      <w:r>
        <w:t xml:space="preserve"> </w:t>
      </w:r>
      <w:r>
        <w:t xml:space="preserve">Thesis finalization, publication, and dissemination through Munich Engineering Society channels.</w:t>
      </w:r>
    </w:p>
    <w:p>
      <w:pPr>
        <w:pStyle w:val="FirstParagraph"/>
      </w:pPr>
      <w:r>
        <w:t xml:space="preserve">All resources (lab access, industry partnerships) are secured through established networks within</w:t>
      </w:r>
      <w:r>
        <w:t xml:space="preserve"> </w:t>
      </w:r>
      <w:r>
        <w:rPr>
          <w:iCs/>
          <w:i/>
        </w:rPr>
        <w:t xml:space="preserve">Germany Munich</w:t>
      </w:r>
      <w:r>
        <w:t xml:space="preserve">, eliminating logistical barriers common in international research projects. The proposed budget includes modest funding for travel to key Munich sites—a reflection of the project's hyper-local focus.</w:t>
      </w:r>
    </w:p>
    <w:bookmarkEnd w:id="25"/>
    <w:bookmarkStart w:id="26" w:name="Xd658dfb64a7fade35c546f22c856e0493ccf1d3"/>
    <w:p>
      <w:pPr>
        <w:pStyle w:val="Heading2"/>
      </w:pPr>
      <w:r>
        <w:t xml:space="preserve">7. Conclusion: A Thesis Proposal for the Future of Mechatronics Engineering in Munich</w:t>
      </w:r>
    </w:p>
    <w:p>
      <w:pPr>
        <w:pStyle w:val="FirstParagraph"/>
      </w:pPr>
      <w:r>
        <w:t xml:space="preserve">This Thesis Proposal transcends conventional academic inquiry by grounding research in the operational realities of Germany’s premier engineering metropolis—Munich. It directly responds to the critical need for Mechatronics Engineers who can innovate within complex, real-world industrial settings characteristic of Munich's automotive and automation landscape. By developing an adaptive control system validated in Munich’s own factories and creating training resources co-designed with local industry leaders, this project ensures its outputs are not just academically rigorous but immediately applicable. The success of this Thesis Proposal will empower future Mechatronics Engineers to become indispensable assets within</w:t>
      </w:r>
      <w:r>
        <w:t xml:space="preserve"> </w:t>
      </w:r>
      <w:r>
        <w:rPr>
          <w:iCs/>
          <w:i/>
        </w:rPr>
        <w:t xml:space="preserve">Germany Munich</w:t>
      </w:r>
      <w:r>
        <w:t xml:space="preserve">'s innovation economy, driving efficiency, safety, and technological leadership in the heart of European manufacturing. This research is not merely a requirement for academic advancement; it is a strategic investment in the next generation of Mechatronics Engineering excellence centered firmly on Munich's global industrial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Excellence in Munich, Germany</dc:title>
  <dc:creator/>
  <cp:keywords/>
  <dcterms:created xsi:type="dcterms:W3CDTF">2026-04-24T09:56:39Z</dcterms:created>
  <dcterms:modified xsi:type="dcterms:W3CDTF">2026-04-24T09:56:39Z</dcterms:modified>
</cp:coreProperties>
</file>

<file path=docProps/custom.xml><?xml version="1.0" encoding="utf-8"?>
<Properties xmlns="http://schemas.openxmlformats.org/officeDocument/2006/custom-properties" xmlns:vt="http://schemas.openxmlformats.org/officeDocument/2006/docPropsVTypes"/>
</file>