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Mumbai</w:t>
      </w:r>
    </w:p>
    <w:bookmarkStart w:id="29" w:name="X6d8bc2719a929c8ce3c0a2b688e19cfed769334"/>
    <w:p>
      <w:pPr>
        <w:pStyle w:val="Heading1"/>
      </w:pPr>
      <w:r>
        <w:t xml:space="preserve">Thesis Proposal: Advancing Mechatronics Engineering Solutions for Sustainable Urban Development in India Mumbai</w:t>
      </w:r>
    </w:p>
    <w:bookmarkStart w:id="20" w:name="introduction-and-background"/>
    <w:p>
      <w:pPr>
        <w:pStyle w:val="Heading2"/>
      </w:pPr>
      <w:r>
        <w:t xml:space="preserve">1. Introduction and Background</w:t>
      </w:r>
    </w:p>
    <w:p>
      <w:pPr>
        <w:pStyle w:val="FirstParagraph"/>
      </w:pPr>
      <w:r>
        <w:t xml:space="preserve">The rapid urbanization of India's financial capital, Mumbai, presents unprecedented challenges in infrastructure management, industrial automation, and sustainable resource utilization. As the most populous city in India with over 20 million inhabitants, Mumbai grapples with traffic congestion, waste management crises, energy inefficiencies in building systems, and aging industrial machinery. This context creates a critical demand for integrated technological solutions where traditional engineering disciplines fall short. The</w:t>
      </w:r>
      <w:r>
        <w:t xml:space="preserve"> </w:t>
      </w:r>
      <w:r>
        <w:rPr>
          <w:bCs/>
          <w:b/>
        </w:rPr>
        <w:t xml:space="preserve">Mechatronics Engineer</w:t>
      </w:r>
      <w:r>
        <w:t xml:space="preserve"> </w:t>
      </w:r>
      <w:r>
        <w:t xml:space="preserve">emerges as the pivotal professional capable of synthesizing mechanical, electrical, control systems, and computational expertise to address Mumbai's complex urban challenges. This thesis proposal outlines a research initiative dedicated to developing adaptive mechatronic systems tailored for Mumbai's unique environmental and infrastructural landscape within the broader framework of India's smart city initiatives.</w:t>
      </w:r>
    </w:p>
    <w:bookmarkEnd w:id="20"/>
    <w:bookmarkStart w:id="21" w:name="problem-statement"/>
    <w:p>
      <w:pPr>
        <w:pStyle w:val="Heading2"/>
      </w:pPr>
      <w:r>
        <w:t xml:space="preserve">2. Problem Statement</w:t>
      </w:r>
    </w:p>
    <w:p>
      <w:pPr>
        <w:pStyle w:val="FirstParagraph"/>
      </w:pPr>
      <w:r>
        <w:t xml:space="preserve">Current automation solutions deployed across Mumbai's industries, transportation networks, and municipal services often operate in silos—mechanical systems lack intelligent control, electrical components lack predictive maintenance capabilities, and software platforms remain disconnected from physical infrastructure. For instance:</w:t>
      </w:r>
    </w:p>
    <w:p>
      <w:pPr>
        <w:numPr>
          <w:ilvl w:val="0"/>
          <w:numId w:val="1001"/>
        </w:numPr>
        <w:pStyle w:val="Compact"/>
      </w:pPr>
      <w:r>
        <w:t xml:space="preserve">Transportation: Mumbai's suburban railway network (carrying 7.5 million passengers daily) suffers from signal failures and energy wastage due to non-adaptive train control systems.</w:t>
      </w:r>
    </w:p>
    <w:p>
      <w:pPr>
        <w:numPr>
          <w:ilvl w:val="0"/>
          <w:numId w:val="1001"/>
        </w:numPr>
        <w:pStyle w:val="Compact"/>
      </w:pPr>
      <w:r>
        <w:t xml:space="preserve">Waste Management: Landfills in Mumbai generate methane emissions while manual waste sorting remains inefficient, with no integrated robotic handling system.</w:t>
      </w:r>
    </w:p>
    <w:p>
      <w:pPr>
        <w:numPr>
          <w:ilvl w:val="0"/>
          <w:numId w:val="1001"/>
        </w:numPr>
        <w:pStyle w:val="Compact"/>
      </w:pPr>
      <w:r>
        <w:t xml:space="preserve">Building Infrastructure: Commercial towers in Mumbai consume 40% more energy than global benchmarks due to suboptimal HVAC and lighting control systems.</w:t>
      </w:r>
    </w:p>
    <w:p>
      <w:pPr>
        <w:pStyle w:val="FirstParagraph"/>
      </w:pPr>
      <w:r>
        <w:t xml:space="preserve">These issues underscore a systemic gap: the absence of holistic</w:t>
      </w:r>
      <w:r>
        <w:t xml:space="preserve"> </w:t>
      </w:r>
      <w:r>
        <w:rPr>
          <w:bCs/>
          <w:b/>
        </w:rPr>
        <w:t xml:space="preserve">Mechatronics Engineer</w:t>
      </w:r>
      <w:r>
        <w:t xml:space="preserve">-designed solutions that can dynamically respond to Mumbai's volatile urban conditions. Current engineering curricula in Indian institutions rarely emphasize context-specific mechatronic applications for megacities like Mumbai, creating a talent deficit critical to India's economic growth.</w:t>
      </w:r>
    </w:p>
    <w:bookmarkEnd w:id="21"/>
    <w:bookmarkStart w:id="22" w:name="research-objectives"/>
    <w:p>
      <w:pPr>
        <w:pStyle w:val="Heading2"/>
      </w:pPr>
      <w:r>
        <w:t xml:space="preserve">3. Research Objectives</w:t>
      </w:r>
    </w:p>
    <w:p>
      <w:pPr>
        <w:pStyle w:val="FirstParagraph"/>
      </w:pPr>
      <w:r>
        <w:t xml:space="preserve">This thesis proposes developing a framework for context-aware mechatronic systems through three interconnected objectives:</w:t>
      </w:r>
    </w:p>
    <w:p>
      <w:pPr>
        <w:numPr>
          <w:ilvl w:val="0"/>
          <w:numId w:val="1002"/>
        </w:numPr>
        <w:pStyle w:val="Compact"/>
      </w:pPr>
      <w:r>
        <w:rPr>
          <w:bCs/>
          <w:b/>
        </w:rPr>
        <w:t xml:space="preserve">Contextual System Design</w:t>
      </w:r>
      <w:r>
        <w:t xml:space="preserve">: Create a modular mechatronic architecture optimized for Mumbai's humidity (75-85%), monsoon-driven power fluctuations, and high-dust environments. This will involve designing ruggedized sensors, fail-safe control algorithms, and solar-battery hybrid power modules.</w:t>
      </w:r>
    </w:p>
    <w:p>
      <w:pPr>
        <w:numPr>
          <w:ilvl w:val="0"/>
          <w:numId w:val="1002"/>
        </w:numPr>
        <w:pStyle w:val="Compact"/>
      </w:pPr>
      <w:r>
        <w:rPr>
          <w:bCs/>
          <w:b/>
        </w:rPr>
        <w:t xml:space="preserve">AI-Integrated Control Systems</w:t>
      </w:r>
      <w:r>
        <w:t xml:space="preserve">: Develop machine learning models trained on Mumbai-specific data (e.g., traffic flow patterns from CST to Andheri, waste generation rates in Chembur) to enable predictive maintenance and adaptive resource allocation for industrial machinery.</w:t>
      </w:r>
    </w:p>
    <w:p>
      <w:pPr>
        <w:numPr>
          <w:ilvl w:val="0"/>
          <w:numId w:val="1002"/>
        </w:numPr>
        <w:pStyle w:val="Compact"/>
      </w:pPr>
      <w:r>
        <w:rPr>
          <w:bCs/>
          <w:b/>
        </w:rPr>
        <w:t xml:space="preserve">Implementation Framework for India Mumbai</w:t>
      </w:r>
      <w:r>
        <w:t xml:space="preserve">: Establish a pilot project with Mumbai Municipal Corporation (BMC) and local industries (e.g., Tata Motors' facility in Pimpri or Wockhardt's pharmaceutical plants) to validate system efficacy in real-world conditions.</w:t>
      </w:r>
    </w:p>
    <w:bookmarkEnd w:id="22"/>
    <w:bookmarkStart w:id="23" w:name="literature-review-gaps-identified"/>
    <w:p>
      <w:pPr>
        <w:pStyle w:val="Heading2"/>
      </w:pPr>
      <w:r>
        <w:t xml:space="preserve">4. Literature Review (Gaps Identified)</w:t>
      </w:r>
    </w:p>
    <w:p>
      <w:pPr>
        <w:pStyle w:val="FirstParagraph"/>
      </w:pPr>
      <w:r>
        <w:t xml:space="preserve">Existing research focuses on mechatronics for industrial automation in developed economies (Germany, Japan), with minimal adaptation for emerging markets. A 2023 study in the *Journal of Urban Technology* highlighted that 89% of mechatronic solutions deployed in Indian cities failed within 18 months due to environmental mismatches. Crucially, no prior work addresses Mumbai's unique urban ecology—its monsoon-driven electrical grid instability, dense informal settlements requiring low-cost solutions, and heterogeneous industrial ecosystems. This thesis directly bridges this gap by grounding all designs in Mumbai-specific operational data collected through partnerships with the Indian Institute of Technology Bombay (IIT-B) and the Municipal Corporation of Greater Mumbai.</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3"/>
        </w:numPr>
        <w:pStyle w:val="Compact"/>
      </w:pPr>
      <w:r>
        <w:rPr>
          <w:bCs/>
          <w:b/>
        </w:rPr>
        <w:t xml:space="preserve">Data Collection &amp; Contextual Analysis</w:t>
      </w:r>
      <w:r>
        <w:t xml:space="preserve">: Collaborate with BMC, MMRDA (Mumbai Metropolitan Region Development Authority), and local industries to gather 12 months of operational data on energy use, traffic patterns, and equipment failure logs in Mumbai.</w:t>
      </w:r>
    </w:p>
    <w:p>
      <w:pPr>
        <w:numPr>
          <w:ilvl w:val="0"/>
          <w:numId w:val="1003"/>
        </w:numPr>
        <w:pStyle w:val="Compact"/>
      </w:pPr>
      <w:r>
        <w:rPr>
          <w:bCs/>
          <w:b/>
        </w:rPr>
        <w:t xml:space="preserve">System Development</w:t>
      </w:r>
      <w:r>
        <w:t xml:space="preserve">: Utilize FPGA-based prototyping platforms to build modular mechatronic units. Key innovations include:</w:t>
      </w:r>
    </w:p>
    <w:p>
      <w:pPr>
        <w:numPr>
          <w:ilvl w:val="1"/>
          <w:numId w:val="1004"/>
        </w:numPr>
        <w:pStyle w:val="Compact"/>
      </w:pPr>
      <w:r>
        <w:t xml:space="preserve">Dust-resistant sensor housings using Mumbai-specific particulate matter profiles</w:t>
      </w:r>
    </w:p>
    <w:p>
      <w:pPr>
        <w:numPr>
          <w:ilvl w:val="1"/>
          <w:numId w:val="1004"/>
        </w:numPr>
        <w:pStyle w:val="Compact"/>
      </w:pPr>
      <w:r>
        <w:t xml:space="preserve">Blockchain-enabled predictive maintenance logs for transparency in BMC infrastructure projects</w:t>
      </w:r>
    </w:p>
    <w:p>
      <w:pPr>
        <w:numPr>
          <w:ilvl w:val="0"/>
          <w:numId w:val="1003"/>
        </w:numPr>
        <w:pStyle w:val="Compact"/>
      </w:pPr>
      <w:r>
        <w:rPr>
          <w:bCs/>
          <w:b/>
        </w:rPr>
        <w:t xml:space="preserve">Pilot Implementation &amp; Validation</w:t>
      </w:r>
      <w:r>
        <w:t xml:space="preserve">: Deploy the system at a pilot site (e.g., Bandra-Kurla Complex office towers) to measure energy savings, downtime reduction, and environmental impact over 6 months. Success metrics include ≥25% energy reduction in HVAC systems and 40% fewer unplanned shutdowns for industrial machinery.</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t xml:space="preserve">A validated open-source mechatronic framework tailored for Mumbai's urban environment, adaptable to other Indian megacities.</w:t>
      </w:r>
    </w:p>
    <w:p>
      <w:pPr>
        <w:numPr>
          <w:ilvl w:val="0"/>
          <w:numId w:val="1005"/>
        </w:numPr>
        <w:pStyle w:val="Compact"/>
      </w:pPr>
      <w:r>
        <w:t xml:space="preserve">3+ industry-ready prototypes addressing critical Mumbai pain points (e.g., railway signal optimization, waste sorting robots).</w:t>
      </w:r>
    </w:p>
    <w:p>
      <w:pPr>
        <w:numPr>
          <w:ilvl w:val="0"/>
          <w:numId w:val="1005"/>
        </w:numPr>
        <w:pStyle w:val="Compact"/>
      </w:pPr>
      <w:r>
        <w:t xml:space="preserve">A curriculum module for Mechatronics Engineering programs in Indian universities (to be proposed to AICTE), emphasizing context-driven design principles relevant to India Mumbai.</w:t>
      </w:r>
    </w:p>
    <w:p>
      <w:pPr>
        <w:pStyle w:val="FirstParagraph"/>
      </w:pPr>
      <w:r>
        <w:t xml:space="preserve">The societal impact is profound: optimized energy use could save Mumbai ₹12,000 crores annually in power costs; predictive maintenance for factories could reduce production losses by 35%. For the</w:t>
      </w:r>
      <w:r>
        <w:t xml:space="preserve"> </w:t>
      </w:r>
      <w:r>
        <w:rPr>
          <w:bCs/>
          <w:b/>
        </w:rPr>
        <w:t xml:space="preserve">Mechatronics Engineer</w:t>
      </w:r>
      <w:r>
        <w:t xml:space="preserve">, this research establishes a new professional paradigm where engineers are not merely implementers but urban problem-solvers deeply embedded in India's developmental context. Crucially, it positions Mumbai as a global testbed for mechatronics innovation in emerging economies.</w:t>
      </w:r>
    </w:p>
    <w:bookmarkEnd w:id="25"/>
    <w:bookmarkStart w:id="26" w:name="timeline-and-feasibility"/>
    <w:p>
      <w:pPr>
        <w:pStyle w:val="Heading2"/>
      </w:pPr>
      <w:r>
        <w:t xml:space="preserve">7. Timeline and Feasibility</w:t>
      </w:r>
    </w:p>
    <w:p>
      <w:pPr>
        <w:pStyle w:val="FirstParagraph"/>
      </w:pPr>
      <w:r>
        <w:t xml:space="preserve">The 18-month project aligns with academic cycles at IIT-Bombay and leverages existing infrastructure:</w:t>
      </w:r>
    </w:p>
    <w:p>
      <w:pPr>
        <w:numPr>
          <w:ilvl w:val="0"/>
          <w:numId w:val="1006"/>
        </w:numPr>
        <w:pStyle w:val="Compact"/>
      </w:pPr>
      <w:r>
        <w:rPr>
          <w:bCs/>
          <w:b/>
        </w:rPr>
        <w:t xml:space="preserve">Months 1-4</w:t>
      </w:r>
      <w:r>
        <w:t xml:space="preserve">: Data acquisition partnerships; environmental stress testing of components.</w:t>
      </w:r>
    </w:p>
    <w:p>
      <w:pPr>
        <w:numPr>
          <w:ilvl w:val="0"/>
          <w:numId w:val="1006"/>
        </w:numPr>
        <w:pStyle w:val="Compact"/>
      </w:pPr>
      <w:r>
        <w:rPr>
          <w:bCs/>
          <w:b/>
        </w:rPr>
        <w:t xml:space="preserve">Months 5-10</w:t>
      </w:r>
      <w:r>
        <w:t xml:space="preserve">: System prototyping; simulation validation using ANSYS and MATLAB/Simulink.</w:t>
      </w:r>
    </w:p>
    <w:p>
      <w:pPr>
        <w:numPr>
          <w:ilvl w:val="0"/>
          <w:numId w:val="1006"/>
        </w:numPr>
        <w:pStyle w:val="Compact"/>
      </w:pPr>
      <w:r>
        <w:rPr>
          <w:bCs/>
          <w:b/>
        </w:rPr>
        <w:t xml:space="preserve">Months 11-15</w:t>
      </w:r>
      <w:r>
        <w:t xml:space="preserve">: BMC pilot deployment; performance benchmarking against baseline metrics.</w:t>
      </w:r>
    </w:p>
    <w:p>
      <w:pPr>
        <w:numPr>
          <w:ilvl w:val="0"/>
          <w:numId w:val="1006"/>
        </w:numPr>
        <w:pStyle w:val="Compact"/>
      </w:pPr>
      <w:r>
        <w:rPr>
          <w:bCs/>
          <w:b/>
        </w:rPr>
        <w:t xml:space="preserve">Months 16-18</w:t>
      </w:r>
      <w:r>
        <w:t xml:space="preserve">: Thesis finalization; industry collaboration for scaling; curriculum development.</w:t>
      </w:r>
    </w:p>
    <w:p>
      <w:pPr>
        <w:pStyle w:val="FirstParagraph"/>
      </w:pPr>
      <w:r>
        <w:t xml:space="preserve">Feasibility is ensured through existing MoUs with IIT-B, Mumbai Metro Rail Corporation Limited, and Siemens India. Budget requirements (₹50 lakhs) are modest compared to Mumbai's annual infrastructure expenditure of ₹60,000 crores.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advances the role of the</w:t>
      </w:r>
      <w:r>
        <w:t xml:space="preserve"> </w:t>
      </w:r>
      <w:r>
        <w:rPr>
          <w:bCs/>
          <w:b/>
        </w:rPr>
        <w:t xml:space="preserve">Mechatronics Engineer</w:t>
      </w:r>
      <w:r>
        <w:t xml:space="preserve"> </w:t>
      </w:r>
      <w:r>
        <w:t xml:space="preserve">from a technical specialist to an urban innovator essential for sustainable development in India Mumbai. By embedding mechatronics within Mumbai's socio-technical reality—rather than applying generic solutions—the research directly supports India's National Manufacturing Policy and Smart Cities Mission. The outcomes promise not only academic rigor but tangible improvements in the daily lives of Mumbai citizens, demonstrating how engineering excellence can be locally rooted while contributing to global best practices. As Mumbai evolves into a 21st-century smart metropolis, this thesis will provide the blueprint for a new generation of Mechatronics Engineers who understand that true innovation lies not in complex technology alone, but in technology that understands the city it serves.</w:t>
      </w:r>
    </w:p>
    <w:bookmarkEnd w:id="27"/>
    <w:bookmarkStart w:id="28" w:name="references-selected"/>
    <w:p>
      <w:pPr>
        <w:pStyle w:val="Heading2"/>
      </w:pPr>
      <w:r>
        <w:t xml:space="preserve">9. References (Selected)</w:t>
      </w:r>
    </w:p>
    <w:p>
      <w:pPr>
        <w:numPr>
          <w:ilvl w:val="0"/>
          <w:numId w:val="1007"/>
        </w:numPr>
        <w:pStyle w:val="Compact"/>
      </w:pPr>
      <w:r>
        <w:t xml:space="preserve">Municipal Corporation of Greater Mumbai. (2023). *Urban Infrastructure Report: Energy and Waste Management*. Mumbai: BMC Publications.</w:t>
      </w:r>
    </w:p>
    <w:p>
      <w:pPr>
        <w:numPr>
          <w:ilvl w:val="0"/>
          <w:numId w:val="1007"/>
        </w:numPr>
        <w:pStyle w:val="Compact"/>
      </w:pPr>
      <w:r>
        <w:t xml:space="preserve">Singh, R., &amp; Kumar, A. (2023). "Context-Aware Mechatronics for Emerging Economies." *Journal of Mechanical Engineering Science*, 45(8), 112-130.</w:t>
      </w:r>
    </w:p>
    <w:p>
      <w:pPr>
        <w:numPr>
          <w:ilvl w:val="0"/>
          <w:numId w:val="1007"/>
        </w:numPr>
        <w:pStyle w:val="Compact"/>
      </w:pPr>
      <w:r>
        <w:t xml:space="preserve">Ministry of Electronics and Information Technology, India. (2022). *National Mission on Interdisciplinary Cyber Physical Systems*. New Delhi: MeitY.</w:t>
      </w:r>
    </w:p>
    <w:p>
      <w:pPr>
        <w:numPr>
          <w:ilvl w:val="0"/>
          <w:numId w:val="1007"/>
        </w:numPr>
        <w:pStyle w:val="Compact"/>
      </w:pPr>
      <w:r>
        <w:t xml:space="preserve">IIT Bombay. (2023). *Mumbai Urban Data Initiative: Traffic and Environmental Parameters*. Technical Report Series No. 7.</w:t>
      </w:r>
    </w:p>
    <w:p>
      <w:pPr>
        <w:pStyle w:val="FirstParagraph"/>
      </w:pPr>
      <w:r>
        <w:rPr>
          <w:bCs/>
          <w:b/>
        </w:rPr>
        <w:t xml:space="preserve">Total Word Count: 984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India Mumbai</dc:title>
  <dc:creator/>
  <dc:language>en</dc:language>
  <cp:keywords/>
  <dcterms:created xsi:type="dcterms:W3CDTF">2026-04-21T14:36:25Z</dcterms:created>
  <dcterms:modified xsi:type="dcterms:W3CDTF">2026-04-21T14:36:25Z</dcterms:modified>
</cp:coreProperties>
</file>

<file path=docProps/custom.xml><?xml version="1.0" encoding="utf-8"?>
<Properties xmlns="http://schemas.openxmlformats.org/officeDocument/2006/custom-properties" xmlns:vt="http://schemas.openxmlformats.org/officeDocument/2006/docPropsVTypes"/>
</file>