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65497df03278cad31e4f0d59b029f735f218954"/>
    <w:p>
      <w:pPr>
        <w:pStyle w:val="Heading1"/>
      </w:pPr>
      <w:r>
        <w:t xml:space="preserve">Thesis Proposal: Advancing Mechatronics Engineering for Sustainable Development in Iraq Baghdad</w:t>
      </w:r>
    </w:p>
    <w:bookmarkStart w:id="20" w:name="introduction"/>
    <w:p>
      <w:pPr>
        <w:pStyle w:val="Heading2"/>
      </w:pPr>
      <w:r>
        <w:t xml:space="preserve">Introduction</w:t>
      </w:r>
    </w:p>
    <w:p>
      <w:pPr>
        <w:pStyle w:val="FirstParagraph"/>
      </w:pPr>
      <w:r>
        <w:t xml:space="preserve">The rapid advancement of technology has positioned mechatronics engineering as a critical catalyst for industrial modernization globally. However, in post-conflict regions like</w:t>
      </w:r>
      <w:r>
        <w:t xml:space="preserve"> </w:t>
      </w:r>
      <w:r>
        <w:rPr>
          <w:bCs/>
          <w:b/>
        </w:rPr>
        <w:t xml:space="preserve">Iraq Baghdad</w:t>
      </w:r>
      <w:r>
        <w:t xml:space="preserve">, this multidisciplinary field remains significantly underdeveloped despite its potential to address urgent infrastructure, energy, and manufacturing challenges. This</w:t>
      </w:r>
      <w:r>
        <w:t xml:space="preserve"> </w:t>
      </w:r>
      <w:r>
        <w:rPr>
          <w:iCs/>
          <w:i/>
        </w:rPr>
        <w:t xml:space="preserve">Thesis Proposal</w:t>
      </w:r>
      <w:r>
        <w:t xml:space="preserve"> </w:t>
      </w:r>
      <w:r>
        <w:t xml:space="preserve">outlines a comprehensive research initiative focused on establishing practical frameworks for training and deploying skilled</w:t>
      </w:r>
      <w:r>
        <w:t xml:space="preserve"> </w:t>
      </w:r>
      <w:r>
        <w:rPr>
          <w:bCs/>
          <w:b/>
        </w:rPr>
        <w:t xml:space="preserve">Mechatronics Engineer</w:t>
      </w:r>
      <w:r>
        <w:t xml:space="preserve"> </w:t>
      </w:r>
      <w:r>
        <w:t xml:space="preserve">professionals tailored to Baghdad's unique socio-economic landscape. With Iraq's economy heavily reliant on oil but facing severe power outages, water scarcity, and outdated industrial systems, the integration of mechatronics solutions—combining mechanical engineering, electronics, control systems, and computer science—represents an urgent pathway toward sustainable development.</w:t>
      </w:r>
    </w:p>
    <w:bookmarkEnd w:id="20"/>
    <w:bookmarkStart w:id="21" w:name="problem-statement"/>
    <w:p>
      <w:pPr>
        <w:pStyle w:val="Heading2"/>
      </w:pPr>
      <w:r>
        <w:t xml:space="preserve">Problem Statement</w:t>
      </w:r>
    </w:p>
    <w:p>
      <w:pPr>
        <w:pStyle w:val="FirstParagraph"/>
      </w:pPr>
      <w:r>
        <w:t xml:space="preserve">Baghdad's critical infrastructure suffers from decades of neglect and conflict. Power grids experience frequent blackouts (&gt;15 hours daily in summer), water treatment plants operate at 30% capacity, and industrial manufacturing relies on obsolete machinery. Crucially, Iraq lacks a domestic pipeline for developing</w:t>
      </w:r>
      <w:r>
        <w:t xml:space="preserve"> </w:t>
      </w:r>
      <w:r>
        <w:rPr>
          <w:bCs/>
          <w:b/>
        </w:rPr>
        <w:t xml:space="preserve">Mechatronics Engineer</w:t>
      </w:r>
      <w:r>
        <w:t xml:space="preserve"> </w:t>
      </w:r>
      <w:r>
        <w:t xml:space="preserve">talent—only two universities offer specialized mechatronics programs, with insufficient labs and industry partnerships. This skills gap prevents the implementation of automated solutions that could stabilize energy distribution (e.g., smart grids), optimize water management (e.g., sensor-driven irrigation systems), and modernize manufacturing sectors. Without localized expertise, Iraq remains dependent on foreign consultants, which is economically unsustainable and fails to address context-specific challenges like extreme temperatures and limited technical support networks.</w:t>
      </w:r>
    </w:p>
    <w:bookmarkEnd w:id="21"/>
    <w:bookmarkStart w:id="22" w:name="research-objectives"/>
    <w:p>
      <w:pPr>
        <w:pStyle w:val="Heading2"/>
      </w:pPr>
      <w:r>
        <w:t xml:space="preserve">Research Objectives</w:t>
      </w:r>
    </w:p>
    <w:p>
      <w:pPr>
        <w:numPr>
          <w:ilvl w:val="0"/>
          <w:numId w:val="1001"/>
        </w:numPr>
        <w:pStyle w:val="Compact"/>
      </w:pPr>
      <w:r>
        <w:t xml:space="preserve">To conduct a needs assessment of mechatronics applications across Baghdad's critical sectors (energy, water, manufacturing) through interviews with 30+ industry stakeholders and government agencies.</w:t>
      </w:r>
    </w:p>
    <w:p>
      <w:pPr>
        <w:numPr>
          <w:ilvl w:val="0"/>
          <w:numId w:val="1001"/>
        </w:numPr>
        <w:pStyle w:val="Compact"/>
      </w:pPr>
      <w:r>
        <w:t xml:space="preserve">To design a context-adapted curriculum for undergraduate mechatronics education in Baghdad universities, emphasizing low-cost automation solutions suitable for resource-constrained environments.</w:t>
      </w:r>
    </w:p>
    <w:p>
      <w:pPr>
        <w:numPr>
          <w:ilvl w:val="0"/>
          <w:numId w:val="1001"/>
        </w:numPr>
        <w:pStyle w:val="Compact"/>
      </w:pPr>
      <w:r>
        <w:t xml:space="preserve">To develop prototype systems addressing specific Baghdad challenges, including an autonomous solar-powered water quality monitoring system and a modular industrial robot for small-scale manufacturing.</w:t>
      </w:r>
    </w:p>
    <w:p>
      <w:pPr>
        <w:numPr>
          <w:ilvl w:val="0"/>
          <w:numId w:val="1001"/>
        </w:numPr>
        <w:pStyle w:val="Compact"/>
      </w:pPr>
      <w:r>
        <w:t xml:space="preserve">To establish a regional hub for continuing education and industry-academia collaboration to sustain the growth of</w:t>
      </w:r>
      <w:r>
        <w:t xml:space="preserve"> </w:t>
      </w:r>
      <w:r>
        <w:rPr>
          <w:bCs/>
          <w:b/>
        </w:rPr>
        <w:t xml:space="preserve">Mechatronics Engineer</w:t>
      </w:r>
      <w:r>
        <w:t xml:space="preserve"> </w:t>
      </w:r>
      <w:r>
        <w:t xml:space="preserve">talent in</w:t>
      </w:r>
      <w:r>
        <w:t xml:space="preserve"> </w:t>
      </w:r>
      <w:r>
        <w:rPr>
          <w:bCs/>
          <w:b/>
        </w:rPr>
        <w:t xml:space="preserve">Iraq Baghdad</w:t>
      </w:r>
      <w:r>
        <w:t xml:space="preserve">.</w:t>
      </w:r>
    </w:p>
    <w:bookmarkEnd w:id="22"/>
    <w:bookmarkStart w:id="23" w:name="literature-review-gaps-in-context"/>
    <w:p>
      <w:pPr>
        <w:pStyle w:val="Heading2"/>
      </w:pPr>
      <w:r>
        <w:t xml:space="preserve">Literature Review (Gaps in Context)</w:t>
      </w:r>
    </w:p>
    <w:p>
      <w:pPr>
        <w:pStyle w:val="FirstParagraph"/>
      </w:pPr>
      <w:r>
        <w:t xml:space="preserve">While global literature extensively covers mechatronics applications (e.g., precision agriculture in Germany, factory automation in Japan), few studies address its implementation in fragile states. Research by Al-Najjar (2019) noted Iraq's "technological dependency trap" but offered no actionable roadmap. Similarly, a World Bank report (2021) highlighted energy infrastructure gaps without proposing mechatronics-based solutions. This research bridges the void by focusing exclusively on</w:t>
      </w:r>
      <w:r>
        <w:t xml:space="preserve"> </w:t>
      </w:r>
      <w:r>
        <w:rPr>
          <w:bCs/>
          <w:b/>
        </w:rPr>
        <w:t xml:space="preserve">Iraq Baghdad</w:t>
      </w:r>
      <w:r>
        <w:t xml:space="preserve">'s operational realities—where solutions must be cost-effective (under $5,000/unit), repairable with local materials, and resilient to dust/heat exposure. Our work diverges from generic models by prioritizing scalability in low-resource settings rather than high-tech idealism.</w:t>
      </w:r>
    </w:p>
    <w:bookmarkEnd w:id="23"/>
    <w:bookmarkStart w:id="24" w:name="methodology"/>
    <w:p>
      <w:pPr>
        <w:pStyle w:val="Heading2"/>
      </w:pPr>
      <w:r>
        <w:t xml:space="preserve">Methodology</w:t>
      </w:r>
    </w:p>
    <w:p>
      <w:pPr>
        <w:pStyle w:val="FirstParagraph"/>
      </w:pPr>
      <w:r>
        <w:t xml:space="preserve">The proposed study adopts a mixed-methods approach across three phases:</w:t>
      </w:r>
    </w:p>
    <w:p>
      <w:pPr>
        <w:numPr>
          <w:ilvl w:val="0"/>
          <w:numId w:val="1002"/>
        </w:numPr>
        <w:pStyle w:val="Compact"/>
      </w:pPr>
      <w:r>
        <w:rPr>
          <w:bCs/>
          <w:b/>
        </w:rPr>
        <w:t xml:space="preserve">Phase 1 (Months 1-4):</w:t>
      </w:r>
      <w:r>
        <w:t xml:space="preserve"> </w:t>
      </w:r>
      <w:r>
        <w:t xml:space="preserve">Field surveys and stakeholder workshops in Baghdad's Ministry of Electricity, Water Resources Directorate, and industrial zones (e.g., Al-Doura Industrial City) to map technical pain points.</w:t>
      </w:r>
    </w:p>
    <w:p>
      <w:pPr>
        <w:numPr>
          <w:ilvl w:val="0"/>
          <w:numId w:val="1002"/>
        </w:numPr>
        <w:pStyle w:val="Compact"/>
      </w:pPr>
      <w:r>
        <w:rPr>
          <w:bCs/>
          <w:b/>
        </w:rPr>
        <w:t xml:space="preserve">Phase 2 (Months 5-10):</w:t>
      </w:r>
      <w:r>
        <w:t xml:space="preserve"> </w:t>
      </w:r>
      <w:r>
        <w:t xml:space="preserve">Curriculum co-design with Baghdad University's Engineering Faculty and industry partners (e.g., Baghdad Cement Factory), incorporating hands-on projects using recycled components. Prototype development will occur in a repurposed university lab, avoiding expensive imported equipment.</w:t>
      </w:r>
    </w:p>
    <w:p>
      <w:pPr>
        <w:numPr>
          <w:ilvl w:val="0"/>
          <w:numId w:val="1002"/>
        </w:numPr>
        <w:pStyle w:val="Compact"/>
      </w:pPr>
      <w:r>
        <w:rPr>
          <w:bCs/>
          <w:b/>
        </w:rPr>
        <w:t xml:space="preserve">Phase 3 (Months 11-16):</w:t>
      </w:r>
      <w:r>
        <w:t xml:space="preserve"> </w:t>
      </w:r>
      <w:r>
        <w:t xml:space="preserve">Pilot deployment of two systems: a solar-powered water sensor network at the Dora Water Treatment Plant and an open-source robotic arm for small workshops. Impact metrics include system uptime, cost savings, and trainee proficiency assessments.</w:t>
      </w:r>
    </w:p>
    <w:bookmarkEnd w:id="24"/>
    <w:bookmarkStart w:id="25" w:name="expected-outcomes-significance"/>
    <w:p>
      <w:pPr>
        <w:pStyle w:val="Heading2"/>
      </w:pPr>
      <w:r>
        <w:t xml:space="preserve">Expected Outcomes &amp; Significance</w:t>
      </w:r>
    </w:p>
    <w:p>
      <w:pPr>
        <w:pStyle w:val="FirstParagraph"/>
      </w:pPr>
      <w:r>
        <w:t xml:space="preserve">This research will deliver four tangible outcomes directly benefiting</w:t>
      </w:r>
      <w:r>
        <w:t xml:space="preserve"> </w:t>
      </w:r>
      <w:r>
        <w:rPr>
          <w:bCs/>
          <w:b/>
        </w:rPr>
        <w:t xml:space="preserve">Iraq Baghdad</w:t>
      </w:r>
      <w:r>
        <w:t xml:space="preserve">:</w:t>
      </w:r>
    </w:p>
    <w:p>
      <w:pPr>
        <w:numPr>
          <w:ilvl w:val="0"/>
          <w:numId w:val="1003"/>
        </w:numPr>
        <w:pStyle w:val="Compact"/>
      </w:pPr>
      <w:r>
        <w:rPr>
          <w:iCs/>
          <w:i/>
        </w:rPr>
        <w:t xml:space="preserve">A validated mechatronics curriculum</w:t>
      </w:r>
      <w:r>
        <w:t xml:space="preserve"> </w:t>
      </w:r>
      <w:r>
        <w:t xml:space="preserve">adaptable to all Iraqi engineering schools, featuring modules on "Dust-Resistant Sensor Design" and "Emergency Power Backup Integration"—addressing Baghdad-specific failures.</w:t>
      </w:r>
    </w:p>
    <w:p>
      <w:pPr>
        <w:numPr>
          <w:ilvl w:val="0"/>
          <w:numId w:val="1003"/>
        </w:numPr>
        <w:pStyle w:val="Compact"/>
      </w:pPr>
      <w:r>
        <w:rPr>
          <w:iCs/>
          <w:i/>
        </w:rPr>
        <w:t xml:space="preserve">Three deployable prototypes</w:t>
      </w:r>
      <w:r>
        <w:t xml:space="preserve"> </w:t>
      </w:r>
      <w:r>
        <w:t xml:space="preserve">demonstrating immediate impact: 1) A water quality monitor reducing manual testing by 70%; 2) A low-cost conveyor system for artisanal workshops; 3) A predictive maintenance tool for aging power transformers.</w:t>
      </w:r>
    </w:p>
    <w:p>
      <w:pPr>
        <w:numPr>
          <w:ilvl w:val="0"/>
          <w:numId w:val="1003"/>
        </w:numPr>
        <w:pStyle w:val="Compact"/>
      </w:pPr>
      <w:r>
        <w:rPr>
          <w:iCs/>
          <w:i/>
        </w:rPr>
        <w:t xml:space="preserve">A sustainable talent pipeline</w:t>
      </w:r>
      <w:r>
        <w:t xml:space="preserve"> </w:t>
      </w:r>
      <w:r>
        <w:t xml:space="preserve">through the proposed "Baghdad Mechatronics Hub," offering certification programs for technicians and internships with local factories, targeting 50+ graduates annually by Year 3.</w:t>
      </w:r>
    </w:p>
    <w:p>
      <w:pPr>
        <w:numPr>
          <w:ilvl w:val="0"/>
          <w:numId w:val="1003"/>
        </w:numPr>
        <w:pStyle w:val="Compact"/>
      </w:pPr>
      <w:r>
        <w:rPr>
          <w:iCs/>
          <w:i/>
        </w:rPr>
        <w:t xml:space="preserve">Economic impact analysis</w:t>
      </w:r>
      <w:r>
        <w:t xml:space="preserve"> </w:t>
      </w:r>
      <w:r>
        <w:t xml:space="preserve">showing how localized mechatronics deployment could save Baghdad $12M/year in energy/water losses—proven through pilot data and industry partnerships.</w:t>
      </w:r>
    </w:p>
    <w:p>
      <w:pPr>
        <w:pStyle w:val="FirstParagraph"/>
      </w:pPr>
      <w:r>
        <w:t xml:space="preserve">The significance extends beyond technical solutions. A skilled cohort of</w:t>
      </w:r>
      <w:r>
        <w:t xml:space="preserve"> </w:t>
      </w:r>
      <w:r>
        <w:rPr>
          <w:bCs/>
          <w:b/>
        </w:rPr>
        <w:t xml:space="preserve">Mechatronics Engineer</w:t>
      </w:r>
      <w:r>
        <w:t xml:space="preserve"> </w:t>
      </w:r>
      <w:r>
        <w:t xml:space="preserve">professionals will catalyze Iraq's industrial transition from oil dependence to diversified manufacturing, directly supporting UN Sustainable Development Goals 7 (Affordable Energy), 9 (Industry Innovation), and 11 (Sustainable Cities). Crucially, this work empowers local ownership—replacing foreign consultants with homegrown innovators who understand Baghdad's gridlock politics, cultural workflows, and material constraints. Unlike previous aid projects that failed due to "not invented here" resistance, our model integrates community feedback from Day 1.</w:t>
      </w:r>
    </w:p>
    <w:bookmarkEnd w:id="25"/>
    <w:bookmarkStart w:id="26" w:name="timeline-resources"/>
    <w:p>
      <w:pPr>
        <w:pStyle w:val="Heading2"/>
      </w:pPr>
      <w:r>
        <w:t xml:space="preserve">Timeline &amp; Resources</w:t>
      </w:r>
    </w:p>
    <w:p>
      <w:pPr>
        <w:pStyle w:val="FirstParagraph"/>
      </w:pPr>
      <w:r>
        <w:t xml:space="preserve">The 16-month project requires minimal capital ($45k total), leveraging existing university infrastructure and partnerships with NGOs like UNDP Iraq. Key resources include: a repurposed engineering lab (cost: $5k), open-source hardware (Raspberry Pi, Arduino), and industry-matched components. The timeline ensures rapid iteration: prototypes will be field-tested within 10 months, allowing adjustments based on real-world feedback from Baghdad's engineers.</w:t>
      </w:r>
    </w:p>
    <w:bookmarkEnd w:id="26"/>
    <w:bookmarkStart w:id="27" w:name="conclusion"/>
    <w:p>
      <w:pPr>
        <w:pStyle w:val="Heading2"/>
      </w:pPr>
      <w:r>
        <w:t xml:space="preserve">Conclusion</w:t>
      </w:r>
    </w:p>
    <w:p>
      <w:pPr>
        <w:pStyle w:val="FirstParagraph"/>
      </w:pPr>
      <w:r>
        <w:t xml:space="preserve">In a city where daily life is disrupted by power cuts and water shortages, the role of a</w:t>
      </w:r>
      <w:r>
        <w:t xml:space="preserve"> </w:t>
      </w:r>
      <w:r>
        <w:rPr>
          <w:bCs/>
          <w:b/>
        </w:rPr>
        <w:t xml:space="preserve">Mechatronics Engineer</w:t>
      </w:r>
      <w:r>
        <w:t xml:space="preserve"> </w:t>
      </w:r>
      <w:r>
        <w:t xml:space="preserve">transcends technical work—it becomes a vehicle for social transformation. This</w:t>
      </w:r>
      <w:r>
        <w:t xml:space="preserve"> </w:t>
      </w:r>
      <w:r>
        <w:rPr>
          <w:iCs/>
          <w:i/>
        </w:rPr>
        <w:t xml:space="preserve">Thesis Proposal</w:t>
      </w:r>
      <w:r>
        <w:t xml:space="preserve"> </w:t>
      </w:r>
      <w:r>
        <w:t xml:space="preserve">provides not just an academic exercise but an operational blueprint for building Baghdad's technological self-sufficiency. By centering our research on Iraq's tangible needs and empowering its youth to innovate within their environment, we move beyond theory toward solutions that last. The proposed work is urgently needed: as Baghdad rebuilds, mechatronics will be the silent engineer behind stable lights, clean water, and resilient factories. We commit to delivering a thesis that doesn't just document problems but ignites change in</w:t>
      </w:r>
      <w:r>
        <w:t xml:space="preserve"> </w:t>
      </w:r>
      <w:r>
        <w:rPr>
          <w:bCs/>
          <w:b/>
        </w:rPr>
        <w:t xml:space="preserve">Iraq Baghdad</w:t>
      </w:r>
      <w:r>
        <w:t xml:space="preserve">.</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Development in Iraq Baghdad</dc:title>
  <dc:creator/>
  <dc:language>en</dc:language>
  <cp:keywords/>
  <dcterms:created xsi:type="dcterms:W3CDTF">2026-07-14T01:36:25Z</dcterms:created>
  <dcterms:modified xsi:type="dcterms:W3CDTF">2026-07-14T01:36:25Z</dcterms:modified>
</cp:coreProperties>
</file>

<file path=docProps/custom.xml><?xml version="1.0" encoding="utf-8"?>
<Properties xmlns="http://schemas.openxmlformats.org/officeDocument/2006/custom-properties" xmlns:vt="http://schemas.openxmlformats.org/officeDocument/2006/docPropsVTypes"/>
</file>