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0" w:name="X2772d2aa086eee98c0cb95e5e5c1ddf5dd7a5fd"/>
    <w:p>
      <w:pPr>
        <w:pStyle w:val="Heading1"/>
      </w:pPr>
      <w:r>
        <w:t xml:space="preserve">Thesis Proposal: Developing a Specialized Mechatronics Engineer Framework for Sustainable Industrial Automation in Japan Osaka</w:t>
      </w:r>
    </w:p>
    <w:p>
      <w:pPr>
        <w:pStyle w:val="FirstParagraph"/>
      </w:pPr>
      <w:r>
        <w:rPr>
          <w:bCs/>
          <w:b/>
        </w:rPr>
        <w:t xml:space="preserve">Introduction and Context:</w:t>
      </w:r>
    </w:p>
    <w:p>
      <w:pPr>
        <w:pStyle w:val="BodyText"/>
      </w:pPr>
      <w:r>
        <w:t xml:space="preserve">The dynamic industrial landscape of</w:t>
      </w:r>
      <w:r>
        <w:t xml:space="preserve"> </w:t>
      </w:r>
      <w:r>
        <w:rPr>
          <w:bCs/>
          <w:b/>
        </w:rPr>
        <w:t xml:space="preserve">Japan Osaka</w:t>
      </w:r>
      <w:r>
        <w:t xml:space="preserve">, as a global hub for manufacturing, logistics, and advanced technology innovation, demands highly specialized engineering talent. This</w:t>
      </w:r>
      <w:r>
        <w:t xml:space="preserve"> </w:t>
      </w:r>
      <w:r>
        <w:rPr>
          <w:bCs/>
          <w:b/>
        </w:rPr>
        <w:t xml:space="preserve">Thesis Proposal</w:t>
      </w:r>
      <w:r>
        <w:t xml:space="preserve"> </w:t>
      </w:r>
      <w:r>
        <w:t xml:space="preserve">addresses a critical gap: the need for a next-generation</w:t>
      </w:r>
      <w:r>
        <w:t xml:space="preserve"> </w:t>
      </w:r>
      <w:r>
        <w:rPr>
          <w:iCs/>
          <w:i/>
        </w:rPr>
        <w:t xml:space="preserve">Mechatronics Engineer</w:t>
      </w:r>
      <w:r>
        <w:t xml:space="preserve"> </w:t>
      </w:r>
      <w:r>
        <w:t xml:space="preserve">equipped with domain-specific skills to drive sustainable automation within Osaka's unique economic ecosystem. While mechatronics integrates mechanical, electrical, computer, and control engineering globally, its application in Osaka's dense network of automotive suppliers (e.g., Toyota plants), precision manufacturing clusters (Kansai Science City), and smart city initiatives requires contextual adaptation. This research proposes a comprehensive framework to define the evolving role of the</w:t>
      </w:r>
      <w:r>
        <w:t xml:space="preserve"> </w:t>
      </w:r>
      <w:r>
        <w:rPr>
          <w:bCs/>
          <w:b/>
        </w:rPr>
        <w:t xml:space="preserve">Mechatronics Engineer</w:t>
      </w:r>
      <w:r>
        <w:t xml:space="preserve"> </w:t>
      </w:r>
      <w:r>
        <w:t xml:space="preserve">specifically for Osaka's industrial challenges, directly contributing to Japan's "Society 5.0" vision and Osaka's strategic focus on robotics and AI-driven manufacturing.</w:t>
      </w:r>
    </w:p>
    <w:p>
      <w:pPr>
        <w:pStyle w:val="BodyText"/>
      </w:pPr>
      <w:r>
        <w:rPr>
          <w:bCs/>
          <w:b/>
        </w:rPr>
        <w:t xml:space="preserve">Problem Statement:</w:t>
      </w:r>
    </w:p>
    <w:p>
      <w:pPr>
        <w:pStyle w:val="BodyText"/>
      </w:pPr>
      <w:r>
        <w:t xml:space="preserve">Current mechatronics education in Japan often lacks sufficient industry immersion with Osaka-specific operational realities. Manufacturing facilities across the Kansai region face unique pressures: aging workforce transitions, stringent energy efficiency mandates (Osaka Prefecture's 2030 Carbon Neutrality Plan), and complex integration of legacy machinery with new IoT/AI systems. The traditional</w:t>
      </w:r>
      <w:r>
        <w:t xml:space="preserve"> </w:t>
      </w:r>
      <w:r>
        <w:rPr>
          <w:bCs/>
          <w:b/>
        </w:rPr>
        <w:t xml:space="preserve">Mechatronics Engineer</w:t>
      </w:r>
      <w:r>
        <w:t xml:space="preserve"> </w:t>
      </w:r>
      <w:r>
        <w:t xml:space="preserve">profile, emphasizing technical proficiency alone, is insufficient. There is a pressing need for engineers who possess not only deep technical knowledge but also: (1) Understanding of Osaka's industrial supply chain dynamics; (2) Ability to implement energy-conscious automation solutions; (3) Fluency in Japanese industry standards and workplace collaboration practices; and (4) Experience with Osaka-specific use cases like port logistics optimization or precision electronics assembly. This gap hinders Osaka's competitiveness in the global high-value manufacturing market.</w:t>
      </w:r>
    </w:p>
    <w:p>
      <w:pPr>
        <w:pStyle w:val="BodyText"/>
      </w:pPr>
      <w:r>
        <w:rPr>
          <w:bCs/>
          <w:b/>
        </w:rPr>
        <w:t xml:space="preserve">Research Objectives:</w:t>
      </w:r>
    </w:p>
    <w:p>
      <w:pPr>
        <w:numPr>
          <w:ilvl w:val="0"/>
          <w:numId w:val="1001"/>
        </w:numPr>
        <w:pStyle w:val="Compact"/>
      </w:pPr>
      <w:r>
        <w:t xml:space="preserve">To conduct a comprehensive analysis of current mechatronics roles and required competencies within leading Osaka-based manufacturers (e.g., Yaskawa Electric, Panasonic Kansai, Nidec), identifying specific skill gaps.</w:t>
      </w:r>
    </w:p>
    <w:p>
      <w:pPr>
        <w:numPr>
          <w:ilvl w:val="0"/>
          <w:numId w:val="1001"/>
        </w:numPr>
        <w:pStyle w:val="Compact"/>
      </w:pPr>
      <w:r>
        <w:t xml:space="preserve">To develop and validate a specialized curriculum framework for the modern</w:t>
      </w:r>
      <w:r>
        <w:t xml:space="preserve"> </w:t>
      </w:r>
      <w:r>
        <w:rPr>
          <w:bCs/>
          <w:b/>
        </w:rPr>
        <w:t xml:space="preserve">Mechatronics Engineer</w:t>
      </w:r>
      <w:r>
        <w:t xml:space="preserve">, integrating Osaka industry needs with core mechatronics principles, focusing on sustainability and AI integration.</w:t>
      </w:r>
    </w:p>
    <w:p>
      <w:pPr>
        <w:numPr>
          <w:ilvl w:val="0"/>
          <w:numId w:val="1001"/>
        </w:numPr>
        <w:pStyle w:val="Compact"/>
      </w:pPr>
      <w:r>
        <w:t xml:space="preserve">To design and prototype a pilot automation solution addressing a prevalent Osaka industrial challenge (e.g., energy-efficient robotic assembly line for automotive components), demonstrating the proposed competency framework in action.</w:t>
      </w:r>
    </w:p>
    <w:p>
      <w:pPr>
        <w:numPr>
          <w:ilvl w:val="0"/>
          <w:numId w:val="1001"/>
        </w:numPr>
        <w:pStyle w:val="Compact"/>
      </w:pPr>
      <w:r>
        <w:t xml:space="preserve">To establish a research-industry partnership model between Osaka universities (e.g., Osaka University, Kansai University) and local manufacturers to ensure ongoing relevance of the framework.</w:t>
      </w:r>
    </w:p>
    <w:p>
      <w:pPr>
        <w:pStyle w:val="FirstParagraph"/>
      </w:pPr>
      <w:r>
        <w:rPr>
          <w:bCs/>
          <w:b/>
        </w:rPr>
        <w:t xml:space="preserve">Literature Review Synthesis:</w:t>
      </w:r>
    </w:p>
    <w:p>
      <w:pPr>
        <w:pStyle w:val="BodyText"/>
      </w:pPr>
      <w:r>
        <w:t xml:space="preserve">Existing literature on mechatronics engineering primarily focuses on technical fundamentals or global trends. While studies like those from the Japan Robotics Association (JARA) highlight national robotics growth, they lack granular Osaka context. Research by Osaka Prefecture's Industrial Development Bureau (2023) underscores the regional skill shortage but doesn't provide actionable training pathways. This</w:t>
      </w:r>
      <w:r>
        <w:t xml:space="preserve"> </w:t>
      </w:r>
      <w:r>
        <w:rPr>
          <w:bCs/>
          <w:b/>
        </w:rPr>
        <w:t xml:space="preserve">Thesis Proposal</w:t>
      </w:r>
      <w:r>
        <w:t xml:space="preserve"> </w:t>
      </w:r>
      <w:r>
        <w:t xml:space="preserve">bridges this gap by grounding theoretical mechatronics in the specific operational, environmental, and cultural context of</w:t>
      </w:r>
      <w:r>
        <w:t xml:space="preserve"> </w:t>
      </w:r>
      <w:r>
        <w:rPr>
          <w:bCs/>
          <w:b/>
        </w:rPr>
        <w:t xml:space="preserve">Japan Osaka</w:t>
      </w:r>
      <w:r>
        <w:t xml:space="preserve">. It moves beyond generic "smart factory" concepts to address Osaka's unique challenges: its high density of SMEs requiring cost-effective automation, integration with Kansai's major port infrastructure (Osaka Port), and alignment with the city's "Osaka Innovation City" initiative.</w:t>
      </w:r>
    </w:p>
    <w:p>
      <w:pPr>
        <w:pStyle w:val="BodyText"/>
      </w:pPr>
      <w:r>
        <w:rPr>
          <w:bCs/>
          <w:b/>
        </w:rPr>
        <w:t xml:space="preserve">Methodology:</w:t>
      </w:r>
    </w:p>
    <w:p>
      <w:pPr>
        <w:pStyle w:val="BodyText"/>
      </w:pPr>
      <w:r>
        <w:t xml:space="preserve">The research employs a mixed-methods approach:</w:t>
      </w:r>
    </w:p>
    <w:p>
      <w:pPr>
        <w:numPr>
          <w:ilvl w:val="0"/>
          <w:numId w:val="1002"/>
        </w:numPr>
        <w:pStyle w:val="Compact"/>
      </w:pPr>
      <w:r>
        <w:rPr>
          <w:iCs/>
          <w:i/>
        </w:rPr>
        <w:t xml:space="preserve">Qualitative Phase:</w:t>
      </w:r>
      <w:r>
        <w:t xml:space="preserve"> </w:t>
      </w:r>
      <w:r>
        <w:t xml:space="preserve">In-depth interviews with 20+ mechatronics engineers and plant managers across Osaka's manufacturing sector (automotive, electronics, logistics), plus analysis of industry standards (JIS, JEA).</w:t>
      </w:r>
    </w:p>
    <w:p>
      <w:pPr>
        <w:numPr>
          <w:ilvl w:val="0"/>
          <w:numId w:val="1002"/>
        </w:numPr>
        <w:pStyle w:val="Compact"/>
      </w:pPr>
      <w:r>
        <w:rPr>
          <w:iCs/>
          <w:i/>
        </w:rPr>
        <w:t xml:space="preserve">Curriculum Design:</w:t>
      </w:r>
      <w:r>
        <w:t xml:space="preserve"> </w:t>
      </w:r>
      <w:r>
        <w:t xml:space="preserve">Collaborative workshops with Osaka University's Mechatronics department and industry partners to co-develop the competency framework.</w:t>
      </w:r>
    </w:p>
    <w:p>
      <w:pPr>
        <w:numPr>
          <w:ilvl w:val="0"/>
          <w:numId w:val="1002"/>
        </w:numPr>
        <w:pStyle w:val="Compact"/>
      </w:pPr>
      <w:r>
        <w:rPr>
          <w:iCs/>
          <w:i/>
        </w:rPr>
        <w:t xml:space="preserve">Prototype Development:</w:t>
      </w:r>
      <w:r>
        <w:t xml:space="preserve"> </w:t>
      </w:r>
      <w:r>
        <w:t xml:space="preserve">Implementation of a pilot system – such as an AI-optimized energy management module for collaborative robots (cobots) on an assembly line at a partner company in Suita City, Osaka – to test framework efficacy.</w:t>
      </w:r>
    </w:p>
    <w:p>
      <w:pPr>
        <w:numPr>
          <w:ilvl w:val="0"/>
          <w:numId w:val="1002"/>
        </w:numPr>
        <w:pStyle w:val="Compact"/>
      </w:pPr>
      <w:r>
        <w:rPr>
          <w:iCs/>
          <w:i/>
        </w:rPr>
        <w:t xml:space="preserve">Evaluation:</w:t>
      </w:r>
      <w:r>
        <w:t xml:space="preserve"> </w:t>
      </w:r>
      <w:r>
        <w:t xml:space="preserve">Metrics include reduced energy consumption by &gt;15%, improved integration time with legacy systems, and feedback from Osaka-based industry stakeholders on competency relevance.</w:t>
      </w:r>
    </w:p>
    <w:p>
      <w:pPr>
        <w:pStyle w:val="FirstParagraph"/>
      </w:pPr>
      <w:r>
        <w:rPr>
          <w:bCs/>
          <w:b/>
        </w:rPr>
        <w:t xml:space="preserve">Significance and Impact for Japan Osaka:</w:t>
      </w:r>
    </w:p>
    <w:p>
      <w:pPr>
        <w:pStyle w:val="BodyText"/>
      </w:pPr>
      <w:r>
        <w:t xml:space="preserve">This</w:t>
      </w:r>
      <w:r>
        <w:t xml:space="preserve"> </w:t>
      </w:r>
      <w:r>
        <w:rPr>
          <w:bCs/>
          <w:b/>
        </w:rPr>
        <w:t xml:space="preserve">Thesis Proposal</w:t>
      </w:r>
      <w:r>
        <w:t xml:space="preserve"> </w:t>
      </w:r>
      <w:r>
        <w:t xml:space="preserve">delivers critical value for</w:t>
      </w:r>
      <w:r>
        <w:t xml:space="preserve"> </w:t>
      </w:r>
      <w:r>
        <w:rPr>
          <w:bCs/>
          <w:b/>
        </w:rPr>
        <w:t xml:space="preserve">Japan Osaka</w:t>
      </w:r>
      <w:r>
        <w:t xml:space="preserve">. It directly supports key regional strategies:</w:t>
      </w:r>
    </w:p>
    <w:p>
      <w:pPr>
        <w:numPr>
          <w:ilvl w:val="0"/>
          <w:numId w:val="1003"/>
        </w:numPr>
        <w:pStyle w:val="Compact"/>
      </w:pPr>
      <w:r>
        <w:rPr>
          <w:iCs/>
          <w:i/>
        </w:rPr>
        <w:t xml:space="preserve">Economic Growth:</w:t>
      </w:r>
      <w:r>
        <w:t xml:space="preserve"> </w:t>
      </w:r>
      <w:r>
        <w:t xml:space="preserve">By producing a pipeline of industry-ready mechatronics engineers, it addresses the Osaka Prefecture's identified 25% skill shortage in advanced automation roles (2023 Industry Survey), boosting productivity and attracting new investment.</w:t>
      </w:r>
    </w:p>
    <w:p>
      <w:pPr>
        <w:numPr>
          <w:ilvl w:val="0"/>
          <w:numId w:val="1003"/>
        </w:numPr>
        <w:pStyle w:val="Compact"/>
      </w:pPr>
      <w:r>
        <w:rPr>
          <w:iCs/>
          <w:i/>
        </w:rPr>
        <w:t xml:space="preserve">Sustainability Leadership:</w:t>
      </w:r>
      <w:r>
        <w:t xml:space="preserve"> </w:t>
      </w:r>
      <w:r>
        <w:t xml:space="preserve">The focus on energy-efficient automation directly supports Osaka's Carbon Neutrality goals, offering a replicable model for other Japanese manufacturing hubs.</w:t>
      </w:r>
    </w:p>
    <w:p>
      <w:pPr>
        <w:numPr>
          <w:ilvl w:val="0"/>
          <w:numId w:val="1003"/>
        </w:numPr>
        <w:pStyle w:val="Compact"/>
      </w:pPr>
      <w:r>
        <w:rPr>
          <w:iCs/>
          <w:i/>
        </w:rPr>
        <w:t xml:space="preserve">Industry-Academia Synergy:</w:t>
      </w:r>
      <w:r>
        <w:t xml:space="preserve"> </w:t>
      </w:r>
      <w:r>
        <w:t xml:space="preserve">Establishing a formal partnership model (e.g., "Osaka Mechatronics Consortium") creates a sustainable feedback loop between universities and factories, ensuring continuous curriculum updates based on Osaka's evolving needs.</w:t>
      </w:r>
    </w:p>
    <w:p>
      <w:pPr>
        <w:numPr>
          <w:ilvl w:val="0"/>
          <w:numId w:val="1003"/>
        </w:numPr>
        <w:pStyle w:val="Compact"/>
      </w:pPr>
      <w:r>
        <w:rPr>
          <w:iCs/>
          <w:i/>
        </w:rPr>
        <w:t xml:space="preserve">Talent Retention:</w:t>
      </w:r>
      <w:r>
        <w:t xml:space="preserve"> </w:t>
      </w:r>
      <w:r>
        <w:t xml:space="preserve">By tailoring education to the local industry context, it increases the likelihood of graduates remaining in Osaka's manufacturing sector, countering national brain drain trends.</w:t>
      </w:r>
    </w:p>
    <w:p>
      <w:pPr>
        <w:pStyle w:val="FirstParagraph"/>
      </w:pPr>
      <w:r>
        <w:rPr>
          <w:bCs/>
          <w:b/>
        </w:rPr>
        <w:t xml:space="preserve">Conclusion and Expected Contribution:</w:t>
      </w:r>
    </w:p>
    <w:p>
      <w:pPr>
        <w:pStyle w:val="BodyText"/>
      </w:pPr>
      <w:r>
        <w:t xml:space="preserve">This</w:t>
      </w:r>
      <w:r>
        <w:t xml:space="preserve"> </w:t>
      </w:r>
      <w:r>
        <w:rPr>
          <w:bCs/>
          <w:b/>
        </w:rPr>
        <w:t xml:space="preserve">Thesis Proposal</w:t>
      </w:r>
      <w:r>
        <w:t xml:space="preserve"> </w:t>
      </w:r>
      <w:r>
        <w:t xml:space="preserve">defines a crucial pathway for the evolution of the</w:t>
      </w:r>
      <w:r>
        <w:t xml:space="preserve"> </w:t>
      </w:r>
      <w:r>
        <w:rPr>
          <w:iCs/>
          <w:i/>
        </w:rPr>
        <w:t xml:space="preserve">Mechatronics Engineer</w:t>
      </w:r>
      <w:r>
        <w:t xml:space="preserve"> </w:t>
      </w:r>
      <w:r>
        <w:t xml:space="preserve">role specifically within the vibrant, demanding environment of</w:t>
      </w:r>
      <w:r>
        <w:t xml:space="preserve"> </w:t>
      </w:r>
      <w:r>
        <w:rPr>
          <w:bCs/>
          <w:b/>
        </w:rPr>
        <w:t xml:space="preserve">Japan Osaka</w:t>
      </w:r>
      <w:r>
        <w:t xml:space="preserve">. It transcends theoretical engineering education to provide a practical, industry-validated framework ensuring graduates possess the precise competencies required to solve real-world problems in Osaka's factories. The research will produce not only an academic contribution but a tangible model for workforce development that can be adopted by universities nationwide and directly benefit Osaka's position as a leader in next-generation manufacturing within</w:t>
      </w:r>
      <w:r>
        <w:t xml:space="preserve"> </w:t>
      </w:r>
      <w:r>
        <w:rPr>
          <w:bCs/>
          <w:b/>
        </w:rPr>
        <w:t xml:space="preserve">Japan</w:t>
      </w:r>
      <w:r>
        <w:t xml:space="preserve">. Successful implementation promises significant economic returns through increased automation efficiency, enhanced sustainability performance, and a stronger foundation for Osaka's industrial future. The ultimate output – the specialized competency framework and validated pilot prototype – will serve as a blueprint for nurturing the</w:t>
      </w:r>
      <w:r>
        <w:t xml:space="preserve"> </w:t>
      </w:r>
      <w:r>
        <w:rPr>
          <w:iCs/>
          <w:i/>
        </w:rPr>
        <w:t xml:space="preserve">Mechatronics Engineer</w:t>
      </w:r>
      <w:r>
        <w:t xml:space="preserve"> </w:t>
      </w:r>
      <w:r>
        <w:t xml:space="preserve">of Japan Osaka's next decade.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Japan Osaka</dc:title>
  <dc:creator/>
  <dc:language>en</dc:language>
  <cp:keywords/>
  <dcterms:created xsi:type="dcterms:W3CDTF">2026-07-14T02:38:52Z</dcterms:created>
  <dcterms:modified xsi:type="dcterms:W3CDTF">2026-07-14T02:38:52Z</dcterms:modified>
</cp:coreProperties>
</file>

<file path=docProps/custom.xml><?xml version="1.0" encoding="utf-8"?>
<Properties xmlns="http://schemas.openxmlformats.org/officeDocument/2006/custom-properties" xmlns:vt="http://schemas.openxmlformats.org/officeDocument/2006/docPropsVTypes"/>
</file>