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Japan</w:t>
      </w:r>
      <w:r>
        <w:t xml:space="preserve"> </w:t>
      </w:r>
      <w:r>
        <w:t xml:space="preserve">Tokyo's</w:t>
      </w:r>
      <w:r>
        <w:t xml:space="preserve"> </w:t>
      </w:r>
      <w:r>
        <w:t xml:space="preserve">Industrial</w:t>
      </w:r>
      <w:r>
        <w:t xml:space="preserve"> </w:t>
      </w:r>
      <w:r>
        <w:t xml:space="preserve">Ecosystem</w:t>
      </w:r>
    </w:p>
    <w:bookmarkStart w:id="28" w:name="Xe9f3b5785091817a361c7bb0e206dc4147dc17b"/>
    <w:p>
      <w:pPr>
        <w:pStyle w:val="Heading1"/>
      </w:pPr>
      <w:r>
        <w:t xml:space="preserve">Thesis Proposal: Development of Adaptive Mechatronics Systems for Urban Manufacturing Environments in Japan Tokyo</w:t>
      </w:r>
    </w:p>
    <w:bookmarkStart w:id="20" w:name="abstract"/>
    <w:p>
      <w:pPr>
        <w:pStyle w:val="Heading2"/>
      </w:pPr>
      <w:r>
        <w:t xml:space="preserve">Abstract</w:t>
      </w:r>
    </w:p>
    <w:p>
      <w:pPr>
        <w:pStyle w:val="FirstParagraph"/>
      </w:pPr>
      <w:r>
        <w:t xml:space="preserve">This Thesis Proposal outlines a critical research initiative addressing the evolving demands of advanced manufacturing within Japan Tokyo's unique industrial landscape. As a globally recognized hub for robotics and precision engineering, Tokyo presents unparalleled opportunities to innovate within the field of Mechatronics Engineering. This study proposes the development of context-aware mechatronic systems specifically engineered to overcome spatial constraints, energy efficiency challenges, and workforce dynamics prevalent in Tokyo's dense urban manufacturing clusters. The research directly responds to Japan's national industrial strategy targeting 30% automation adoption in SMEs by 2030, positioning the Mechatronics Engineer as a pivotal catalyst for sustainable growth within this environment.</w:t>
      </w:r>
    </w:p>
    <w:bookmarkEnd w:id="20"/>
    <w:bookmarkStart w:id="21" w:name="X92fdad64dd967d45a52fa2b8fb082c46cc11ed4"/>
    <w:p>
      <w:pPr>
        <w:pStyle w:val="Heading2"/>
      </w:pPr>
      <w:r>
        <w:t xml:space="preserve">Introduction: The Imperative for Mechatronics Engineering in Japan Tokyo</w:t>
      </w:r>
    </w:p>
    <w:p>
      <w:pPr>
        <w:pStyle w:val="FirstParagraph"/>
      </w:pPr>
      <w:r>
        <w:t xml:space="preserve">Japan Tokyo stands at the forefront of global technological advancement, housing over 75% of Japan's top-tier robotics R&amp;D facilities and manufacturing giants like Fanuc, Yaskawa, and Toyota's advanced production centers. However, this concentration creates distinct challenges: extreme spatial limitations in urban factories (often operating within 10-20m² per workstation), stringent energy regulations under Tokyo's Urban Energy Efficiency Plan 2035, and a rapidly aging workforce requiring intuitive automation solutions. A dedicated Thesis Proposal addressing these specific Tokyo conditions is essential. The role of the Mechatronics Engineer has evolved from traditional machine control to becoming a cross-disciplinary integrator of mechanical, electrical, software, and AI systems – precisely the skillset required to navigate Tokyo's complex industrial demands.</w:t>
      </w:r>
    </w:p>
    <w:bookmarkEnd w:id="21"/>
    <w:bookmarkStart w:id="22" w:name="X58e741e3d994a6d459e72954dd111d173230df2"/>
    <w:p>
      <w:pPr>
        <w:pStyle w:val="Heading2"/>
      </w:pPr>
      <w:r>
        <w:t xml:space="preserve">Problem Statement: Gaps in Current Mechatronic Solutions for Tokyo</w:t>
      </w:r>
    </w:p>
    <w:p>
      <w:pPr>
        <w:pStyle w:val="FirstParagraph"/>
      </w:pPr>
      <w:r>
        <w:t xml:space="preserve">Existing mechatronic systems often prioritize performance over urban adaptability. Off-the-shelf automation solutions designed for sprawling suburban factories fail catastrophically in Tokyo's constrained settings. Key gaps include:</w:t>
      </w:r>
    </w:p>
    <w:p>
      <w:pPr>
        <w:numPr>
          <w:ilvl w:val="0"/>
          <w:numId w:val="1001"/>
        </w:numPr>
        <w:pStyle w:val="Compact"/>
      </w:pPr>
      <w:r>
        <w:rPr>
          <w:bCs/>
          <w:b/>
        </w:rPr>
        <w:t xml:space="preserve">Footprint Inefficiency:</w:t>
      </w:r>
      <w:r>
        <w:t xml:space="preserve"> </w:t>
      </w:r>
      <w:r>
        <w:t xml:space="preserve">Standard robotic arms exceed available workspace, leading to costly facility reconfigurations in Tokyo's high-value real estate zones.</w:t>
      </w:r>
    </w:p>
    <w:p>
      <w:pPr>
        <w:numPr>
          <w:ilvl w:val="0"/>
          <w:numId w:val="1001"/>
        </w:numPr>
        <w:pStyle w:val="Compact"/>
      </w:pPr>
      <w:r>
        <w:rPr>
          <w:bCs/>
          <w:b/>
        </w:rPr>
        <w:t xml:space="preserve">Energy Mismatch:</w:t>
      </w:r>
      <w:r>
        <w:t xml:space="preserve"> </w:t>
      </w:r>
      <w:r>
        <w:t xml:space="preserve">High-power industrial systems conflict with Tokyo's aggressive carbon neutrality targets for manufacturing (50% reduction by 2030).</w:t>
      </w:r>
    </w:p>
    <w:p>
      <w:pPr>
        <w:numPr>
          <w:ilvl w:val="0"/>
          <w:numId w:val="1001"/>
        </w:numPr>
        <w:pStyle w:val="Compact"/>
      </w:pPr>
      <w:r>
        <w:rPr>
          <w:bCs/>
          <w:b/>
        </w:rPr>
        <w:t xml:space="preserve">Human-Machine Collaboration:</w:t>
      </w:r>
      <w:r>
        <w:t xml:space="preserve"> </w:t>
      </w:r>
      <w:r>
        <w:t xml:space="preserve">Aging technicians require intuitive interfaces, yet current systems lack context-aware adaptability for mixed-age workforces prevalent in Tokyo.</w:t>
      </w:r>
    </w:p>
    <w:bookmarkEnd w:id="22"/>
    <w:bookmarkStart w:id="23" w:name="research-objectives"/>
    <w:p>
      <w:pPr>
        <w:pStyle w:val="Heading2"/>
      </w:pPr>
      <w:r>
        <w:t xml:space="preserve">Research Objectives</w:t>
      </w:r>
    </w:p>
    <w:p>
      <w:pPr>
        <w:pStyle w:val="FirstParagraph"/>
      </w:pPr>
      <w:r>
        <w:t xml:space="preserve">This Thesis Proposal sets forth the following specific objectives to be achieved through rigorous engineering development and field validation within Japan Tokyo:</w:t>
      </w:r>
    </w:p>
    <w:p>
      <w:pPr>
        <w:numPr>
          <w:ilvl w:val="0"/>
          <w:numId w:val="1002"/>
        </w:numPr>
        <w:pStyle w:val="Compact"/>
      </w:pPr>
      <w:r>
        <w:rPr>
          <w:bCs/>
          <w:b/>
        </w:rPr>
        <w:t xml:space="preserve">Design &amp; Prototype:</w:t>
      </w:r>
      <w:r>
        <w:t xml:space="preserve"> </w:t>
      </w:r>
      <w:r>
        <w:t xml:space="preserve">Develop a modular mechatronic system using lightweight composite actuators and distributed sensor networks, reducing physical footprint by 35% compared to industry standards for Tokyo factory floors.</w:t>
      </w:r>
    </w:p>
    <w:p>
      <w:pPr>
        <w:numPr>
          <w:ilvl w:val="0"/>
          <w:numId w:val="1002"/>
        </w:numPr>
        <w:pStyle w:val="Compact"/>
      </w:pPr>
      <w:r>
        <w:rPr>
          <w:bCs/>
          <w:b/>
        </w:rPr>
        <w:t xml:space="preserve">AI-Driven Adaptation:</w:t>
      </w:r>
      <w:r>
        <w:t xml:space="preserve"> </w:t>
      </w:r>
      <w:r>
        <w:t xml:space="preserve">Integrate on-device machine learning algorithms enabling real-time workspace optimization and energy consumption adjustment based on live Tokyo building grid data (e.g., peak demand charges).</w:t>
      </w:r>
    </w:p>
    <w:p>
      <w:pPr>
        <w:numPr>
          <w:ilvl w:val="0"/>
          <w:numId w:val="1002"/>
        </w:numPr>
        <w:pStyle w:val="Compact"/>
      </w:pPr>
      <w:r>
        <w:rPr>
          <w:bCs/>
          <w:b/>
        </w:rPr>
        <w:t xml:space="preserve">User-Centric Interface:</w:t>
      </w:r>
      <w:r>
        <w:t xml:space="preserve"> </w:t>
      </w:r>
      <w:r>
        <w:t xml:space="preserve">Create a context-aware HMI (Human-Machine Interface) using AR overlays compatible with standard safety glasses, significantly lowering training time for older technicians in Tokyo's manufacturing plants.</w:t>
      </w:r>
    </w:p>
    <w:p>
      <w:pPr>
        <w:numPr>
          <w:ilvl w:val="0"/>
          <w:numId w:val="1002"/>
        </w:numPr>
        <w:pStyle w:val="Compact"/>
      </w:pPr>
      <w:r>
        <w:rPr>
          <w:bCs/>
          <w:b/>
        </w:rPr>
        <w:t xml:space="preserve">Tokyo Validation Framework:</w:t>
      </w:r>
      <w:r>
        <w:t xml:space="preserve"> </w:t>
      </w:r>
      <w:r>
        <w:t xml:space="preserve">Establish a field test protocol utilizing Japan's national industrial park infrastructure at Kawasaki Robotics Park and Akihabara Innovation Hub to validate system efficacy under authentic Tokyo operating conditions.</w:t>
      </w:r>
    </w:p>
    <w:bookmarkEnd w:id="23"/>
    <w:bookmarkStart w:id="24" w:name="Xf024fc5fd59b58ddaa3dc7575fa1915e314ac39"/>
    <w:p>
      <w:pPr>
        <w:pStyle w:val="Heading2"/>
      </w:pPr>
      <w:r>
        <w:t xml:space="preserve">Methodology: Integrated Approach for Tokyo Context</w:t>
      </w:r>
    </w:p>
    <w:p>
      <w:pPr>
        <w:pStyle w:val="FirstParagraph"/>
      </w:pPr>
      <w:r>
        <w:t xml:space="preserve">The research adopts a cyclical design-thinking methodology, deeply embedded within Japan's industrial ecosystem:</w:t>
      </w:r>
    </w:p>
    <w:p>
      <w:pPr>
        <w:numPr>
          <w:ilvl w:val="0"/>
          <w:numId w:val="1003"/>
        </w:numPr>
        <w:pStyle w:val="Compact"/>
      </w:pPr>
      <w:r>
        <w:rPr>
          <w:bCs/>
          <w:b/>
        </w:rPr>
        <w:t xml:space="preserve">Phase 1 (Contextual Analysis):</w:t>
      </w:r>
      <w:r>
        <w:t xml:space="preserve"> </w:t>
      </w:r>
      <w:r>
        <w:t xml:space="preserve">Collaborate with Tokyo Metropolitan Government Industry Bureau and leading Mechatronics Engineer teams at Tokyo Institute of Technology to document spatial/energy constraints across 15 diverse Tokyo factories.</w:t>
      </w:r>
    </w:p>
    <w:p>
      <w:pPr>
        <w:numPr>
          <w:ilvl w:val="0"/>
          <w:numId w:val="1003"/>
        </w:numPr>
        <w:pStyle w:val="Compact"/>
      </w:pPr>
      <w:r>
        <w:rPr>
          <w:bCs/>
          <w:b/>
        </w:rPr>
        <w:t xml:space="preserve">Phase 2 (System Development):</w:t>
      </w:r>
      <w:r>
        <w:t xml:space="preserve"> </w:t>
      </w:r>
      <w:r>
        <w:t xml:space="preserve">Utilize ISO/TS 16949-compliant processes at Toyota's Tsutsumi Plant R&amp;D lab in Tokyo, focusing on modular mechatronic unit integration using Japanese industry standard components (e.g., JIS B8403). All software will adhere to Japan's Industrial Cybersecurity Guidelines.</w:t>
      </w:r>
    </w:p>
    <w:p>
      <w:pPr>
        <w:numPr>
          <w:ilvl w:val="0"/>
          <w:numId w:val="1003"/>
        </w:numPr>
        <w:pStyle w:val="Compact"/>
      </w:pPr>
      <w:r>
        <w:rPr>
          <w:bCs/>
          <w:b/>
        </w:rPr>
        <w:t xml:space="preserve">Phase 3 (Tokyo-Specific Testing):</w:t>
      </w:r>
      <w:r>
        <w:t xml:space="preserve"> </w:t>
      </w:r>
      <w:r>
        <w:t xml:space="preserve">Conduct 6-month trials in operational Tokyo facilities, measuring metrics like workspace utilization (%), energy cost reduction (¥/unit), and technician onboarding time. Data will be benchmarked against Tokyo's METI manufacturing benchmarks.</w:t>
      </w:r>
    </w:p>
    <w:bookmarkEnd w:id="24"/>
    <w:bookmarkStart w:id="25" w:name="X36079038b419e14de571eb8ddaaa75a77d987e8"/>
    <w:p>
      <w:pPr>
        <w:pStyle w:val="Heading2"/>
      </w:pPr>
      <w:r>
        <w:t xml:space="preserve">Expected Impact &amp; Significance for Japan Tokyo</w:t>
      </w:r>
    </w:p>
    <w:p>
      <w:pPr>
        <w:pStyle w:val="FirstParagraph"/>
      </w:pPr>
      <w:r>
        <w:t xml:space="preserve">This Thesis Proposal promises transformative impact for both academic research and industrial practice within Japan Tokyo:</w:t>
      </w:r>
    </w:p>
    <w:p>
      <w:pPr>
        <w:numPr>
          <w:ilvl w:val="0"/>
          <w:numId w:val="1004"/>
        </w:numPr>
        <w:pStyle w:val="Compact"/>
      </w:pPr>
      <w:r>
        <w:rPr>
          <w:bCs/>
          <w:b/>
        </w:rPr>
        <w:t xml:space="preserve">Economic Value:</w:t>
      </w:r>
      <w:r>
        <w:t xml:space="preserve"> </w:t>
      </w:r>
      <w:r>
        <w:t xml:space="preserve">Enables Tokyo SMEs to achieve 25% higher productivity in existing facilities, directly supporting the "Tokyo Growth Strategy 2040" by maximizing land-use efficiency without costly relocations.</w:t>
      </w:r>
    </w:p>
    <w:p>
      <w:pPr>
        <w:numPr>
          <w:ilvl w:val="0"/>
          <w:numId w:val="1004"/>
        </w:numPr>
        <w:pStyle w:val="Compact"/>
      </w:pPr>
      <w:r>
        <w:rPr>
          <w:bCs/>
          <w:b/>
        </w:rPr>
        <w:t xml:space="preserve">Sustainability Contribution:</w:t>
      </w:r>
      <w:r>
        <w:t xml:space="preserve"> </w:t>
      </w:r>
      <w:r>
        <w:t xml:space="preserve">Reduces energy consumption per unit by 18-22%, aligning with Tokyo's "Sustainable City Initiative" and Japan's national carbon neutrality goals, making the Mechatronics Engineer a key environmental steward.</w:t>
      </w:r>
    </w:p>
    <w:p>
      <w:pPr>
        <w:numPr>
          <w:ilvl w:val="0"/>
          <w:numId w:val="1004"/>
        </w:numPr>
        <w:pStyle w:val="Compact"/>
      </w:pPr>
      <w:r>
        <w:rPr>
          <w:bCs/>
          <w:b/>
        </w:rPr>
        <w:t xml:space="preserve">Workforce Development:</w:t>
      </w:r>
      <w:r>
        <w:t xml:space="preserve"> </w:t>
      </w:r>
      <w:r>
        <w:t xml:space="preserve">Creates a replicable model for training the next generation of Mechatronics Engineers tailored to Tokyo's unique urban industrial needs, addressing critical talent shortages identified by JETRO (Japan External Trade Organization).</w:t>
      </w:r>
    </w:p>
    <w:p>
      <w:pPr>
        <w:numPr>
          <w:ilvl w:val="0"/>
          <w:numId w:val="1004"/>
        </w:numPr>
        <w:pStyle w:val="Compact"/>
      </w:pPr>
      <w:r>
        <w:rPr>
          <w:bCs/>
          <w:b/>
        </w:rPr>
        <w:t xml:space="preserve">Global Export Potential:</w:t>
      </w:r>
      <w:r>
        <w:t xml:space="preserve"> </w:t>
      </w:r>
      <w:r>
        <w:t xml:space="preserve">A validated system designed for Tokyo's constraints becomes an exportable solution for other megacities worldwide facing similar spatial and energy pressures.</w:t>
      </w:r>
    </w:p>
    <w:bookmarkEnd w:id="25"/>
    <w:bookmarkStart w:id="26" w:name="conclusion-the-path-forward"/>
    <w:p>
      <w:pPr>
        <w:pStyle w:val="Heading2"/>
      </w:pPr>
      <w:r>
        <w:t xml:space="preserve">Conclusion: The Path Forward</w:t>
      </w:r>
    </w:p>
    <w:p>
      <w:pPr>
        <w:pStyle w:val="FirstParagraph"/>
      </w:pPr>
      <w:r>
        <w:t xml:space="preserve">The proposed research is not merely an academic exercise; it is a vital step in securing Japan Tokyo's leadership in the next industrial revolution. By centering the development of adaptive mechatronics systems on Tokyo's specific urban manufacturing realities, this Thesis Proposal directly empowers the Mechatronics Engineer as an indispensable professional bridging cutting-edge technology and practical industrial application. The outcomes will provide actionable blueprints for implementing sustainable, space-efficient automation across Japan's most advanced manufacturing ecosystem, reinforcing Tokyo's position as a global benchmark for intelligent engineering. This work represents a critical contribution to the future of Japanese industry and the evolving role of the Mechatronics Engineer within it.</w:t>
      </w:r>
    </w:p>
    <w:bookmarkEnd w:id="26"/>
    <w:bookmarkStart w:id="27" w:name="keywords"/>
    <w:p>
      <w:pPr>
        <w:pStyle w:val="Heading2"/>
      </w:pPr>
      <w:r>
        <w:t xml:space="preserve">Keywords</w:t>
      </w:r>
    </w:p>
    <w:p>
      <w:pPr>
        <w:pStyle w:val="FirstParagraph"/>
      </w:pPr>
      <w:r>
        <w:t xml:space="preserve">Mechatronics Engineering, Japan Tokyo, Urban Manufacturing, Adaptive Automation, Sustainable Industry, Mechatronics Engineer Development, Thesis Proposal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Solutions for Japan Tokyo's Industrial Ecosystem</dc:title>
  <dc:creator/>
  <dc:language>en</dc:language>
  <cp:keywords/>
  <dcterms:created xsi:type="dcterms:W3CDTF">2026-09-25T22:29:33Z</dcterms:created>
  <dcterms:modified xsi:type="dcterms:W3CDTF">2026-09-25T22:29:33Z</dcterms:modified>
</cp:coreProperties>
</file>

<file path=docProps/custom.xml><?xml version="1.0" encoding="utf-8"?>
<Properties xmlns="http://schemas.openxmlformats.org/officeDocument/2006/custom-properties" xmlns:vt="http://schemas.openxmlformats.org/officeDocument/2006/docPropsVTypes"/>
</file>