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a27cd960413f38635d4c66218c425ebfb89832c"/>
    <w:p>
      <w:pPr>
        <w:pStyle w:val="Heading1"/>
      </w:pPr>
      <w:r>
        <w:t xml:space="preserve">Thesis Proposal: Advancing Mechatronics Engineering for Sustainable Development in Nepal Kathmandu</w:t>
      </w:r>
    </w:p>
    <w:bookmarkStart w:id="20" w:name="introduction"/>
    <w:p>
      <w:pPr>
        <w:pStyle w:val="Heading2"/>
      </w:pPr>
      <w:r>
        <w:t xml:space="preserve">1. Introduction</w:t>
      </w:r>
    </w:p>
    <w:p>
      <w:pPr>
        <w:pStyle w:val="FirstParagraph"/>
      </w:pPr>
      <w:r>
        <w:t xml:space="preserve">The rapid industrialization and technological evolution occurring across Nepal present both opportunities and challenges for the nation's development trajectory. As a critical interdisciplinary field merging mechanical, electrical, control systems, and computer engineering, mechatronics represents a pivotal solution to Nepal's pressing infrastructure, manufacturing, and agricultural needs. This</w:t>
      </w:r>
      <w:r>
        <w:t xml:space="preserve"> </w:t>
      </w:r>
      <w:r>
        <w:rPr>
          <w:bCs/>
          <w:b/>
        </w:rPr>
        <w:t xml:space="preserve">Thesis Proposal</w:t>
      </w:r>
      <w:r>
        <w:t xml:space="preserve"> </w:t>
      </w:r>
      <w:r>
        <w:t xml:space="preserve">focuses on establishing a robust framework for training competent</w:t>
      </w:r>
      <w:r>
        <w:t xml:space="preserve"> </w:t>
      </w:r>
      <w:r>
        <w:rPr>
          <w:bCs/>
          <w:b/>
        </w:rPr>
        <w:t xml:space="preserve">Mechatronics Engineer</w:t>
      </w:r>
      <w:r>
        <w:t xml:space="preserve">s tailored to the unique socio-economic context of</w:t>
      </w:r>
      <w:r>
        <w:t xml:space="preserve"> </w:t>
      </w:r>
      <w:r>
        <w:rPr>
          <w:bCs/>
          <w:b/>
        </w:rPr>
        <w:t xml:space="preserve">Nepal Kathmandu</w:t>
      </w:r>
      <w:r>
        <w:t xml:space="preserve">. With Kathmandu Valley experiencing 40% annual urban population growth and critical gaps in technological adoption, this research addresses the urgent need for locally relevant engineering expertise to drive sustainable development.</w:t>
      </w:r>
    </w:p>
    <w:bookmarkEnd w:id="20"/>
    <w:bookmarkStart w:id="21" w:name="problem-statement"/>
    <w:p>
      <w:pPr>
        <w:pStyle w:val="Heading2"/>
      </w:pPr>
      <w:r>
        <w:t xml:space="preserve">2. Problem Statement</w:t>
      </w:r>
    </w:p>
    <w:p>
      <w:pPr>
        <w:pStyle w:val="FirstParagraph"/>
      </w:pPr>
      <w:r>
        <w:t xml:space="preserve">Nepal currently faces a severe shortage of qualified mechatronics professionals, with only three institutions offering partial mechatronics curricula—none fully aligned with Kathmandu's industrial realities. Industry surveys reveal 78% of manufacturing and agricultural firms (including agro-processing units in the Kathmandu Valley) struggle to implement automation due to unskilled personnel. Consequently, Nepali businesses increasingly rely on imported technology solutions, draining foreign exchange reserves while failing to address local challenges like water management systems, precision agriculture for smallholder farms, and waste recycling infrastructure. The absence of a</w:t>
      </w:r>
      <w:r>
        <w:t xml:space="preserve"> </w:t>
      </w:r>
      <w:r>
        <w:rPr>
          <w:bCs/>
          <w:b/>
        </w:rPr>
        <w:t xml:space="preserve">Mechatronics Engineer</w:t>
      </w:r>
      <w:r>
        <w:t xml:space="preserve"> </w:t>
      </w:r>
      <w:r>
        <w:t xml:space="preserve">pipeline directly impedes Nepal's Vision 2030 goals for industrial growth and technological self-reliance. This research contends that without context-specific educational models rooted in</w:t>
      </w:r>
      <w:r>
        <w:t xml:space="preserve"> </w:t>
      </w:r>
      <w:r>
        <w:rPr>
          <w:bCs/>
          <w:b/>
        </w:rPr>
        <w:t xml:space="preserve">Nepal Kathmandu</w:t>
      </w:r>
      <w:r>
        <w:t xml:space="preserve">, the nation will continue to lag behind regional neighbors like India and Bangladesh in leveraging mechatronics for economic advancement.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gap analysis between current mechatronics education programs in Kathmandu Valley universities and industry requirements of Nepali manufacturing, agriculture, and infrastructure sectors.</w:t>
      </w:r>
    </w:p>
    <w:p>
      <w:pPr>
        <w:numPr>
          <w:ilvl w:val="0"/>
          <w:numId w:val="1001"/>
        </w:numPr>
        <w:pStyle w:val="Compact"/>
      </w:pPr>
      <w:r>
        <w:t xml:space="preserve">To develop a contextually appropriate curriculum framework for Mechatronics Engineering programs that integrates Nepal's renewable energy challenges (e.g., micro-hydro systems), agricultural automation needs, and Kathmandu's urban infrastructure constraints.</w:t>
      </w:r>
    </w:p>
    <w:p>
      <w:pPr>
        <w:numPr>
          <w:ilvl w:val="0"/>
          <w:numId w:val="1001"/>
        </w:numPr>
        <w:pStyle w:val="Compact"/>
      </w:pPr>
      <w:r>
        <w:t xml:space="preserve">To establish an industry-academia collaboration model through pilot projects with Kathmandu-based enterprises like Surya Agro Processors and Shree Kosi Hydro Projects.</w:t>
      </w:r>
    </w:p>
    <w:p>
      <w:pPr>
        <w:numPr>
          <w:ilvl w:val="0"/>
          <w:numId w:val="1001"/>
        </w:numPr>
        <w:pStyle w:val="Compact"/>
      </w:pPr>
      <w:r>
        <w:t xml:space="preserve">To quantify the economic impact of introducing Mechatronics Engineer training on local job creation and technological adoption within Nepal's GDP growth framework.</w:t>
      </w:r>
    </w:p>
    <w:bookmarkEnd w:id="22"/>
    <w:bookmarkStart w:id="23" w:name="literature-review"/>
    <w:p>
      <w:pPr>
        <w:pStyle w:val="Heading2"/>
      </w:pPr>
      <w:r>
        <w:t xml:space="preserve">4. Literature Review</w:t>
      </w:r>
    </w:p>
    <w:p>
      <w:pPr>
        <w:pStyle w:val="FirstParagraph"/>
      </w:pPr>
      <w:r>
        <w:t xml:space="preserve">Existing literature on mechatronics in developing economies (e.g., studies by IJETR 2021 on South Asian automation) identifies three critical gaps relevant to Nepal Kathmandu: first, the universal application of Western curricula without adaptation to low-resource environments; second, insufficient focus on renewable energy integration for rural-urban systems; and third, the absence of localized industry partnerships in academic training. While initiatives like India's "Make in India" have successfully embedded mechatronics into manufacturing clusters (Singh &amp; Patel, 2022), Nepal lacks comparable models. This thesis builds upon Dr. Sharma's 2019 study on Nepali engineering education deficits but uniquely addresses Kathmandu's specific challenges—such as seismic resilience requirements for automated systems and monsoon-affected infrastructure maintenance—through a localized lens.</w:t>
      </w:r>
    </w:p>
    <w:bookmarkEnd w:id="23"/>
    <w:bookmarkStart w:id="24" w:name="methodology"/>
    <w:p>
      <w:pPr>
        <w:pStyle w:val="Heading2"/>
      </w:pPr>
      <w:r>
        <w:t xml:space="preserve">5. Methodology</w:t>
      </w:r>
    </w:p>
    <w:p>
      <w:pPr>
        <w:pStyle w:val="FirstParagraph"/>
      </w:pPr>
      <w:r>
        <w:t xml:space="preserve">This mixed-methods research employs a sequential explanatory design across 18 months:</w:t>
      </w:r>
    </w:p>
    <w:p>
      <w:pPr>
        <w:numPr>
          <w:ilvl w:val="0"/>
          <w:numId w:val="1002"/>
        </w:numPr>
        <w:pStyle w:val="Compact"/>
      </w:pPr>
      <w:r>
        <w:rPr>
          <w:bCs/>
          <w:b/>
        </w:rPr>
        <w:t xml:space="preserve">Phase 1 (Months 1-4):</w:t>
      </w:r>
      <w:r>
        <w:t xml:space="preserve"> </w:t>
      </w:r>
      <w:r>
        <w:t xml:space="preserve">Quantitative analysis of curricula from Tribhuvan University, Kathmandu University, and Pokhara University through comparative rubrics assessing industry alignment.</w:t>
      </w:r>
    </w:p>
    <w:p>
      <w:pPr>
        <w:numPr>
          <w:ilvl w:val="0"/>
          <w:numId w:val="1002"/>
        </w:numPr>
        <w:pStyle w:val="Compact"/>
      </w:pPr>
      <w:r>
        <w:rPr>
          <w:bCs/>
          <w:b/>
        </w:rPr>
        <w:t xml:space="preserve">Phase 2 (Months 5-8):</w:t>
      </w:r>
      <w:r>
        <w:t xml:space="preserve"> </w:t>
      </w:r>
      <w:r>
        <w:t xml:space="preserve">Qualitative stakeholder engagement via focus groups with 15+ Kathmandu Valley industries (e.g., cement plants, textile mills) and academic staff to identify priority technical competencies.</w:t>
      </w:r>
    </w:p>
    <w:p>
      <w:pPr>
        <w:numPr>
          <w:ilvl w:val="0"/>
          <w:numId w:val="1002"/>
        </w:numPr>
        <w:pStyle w:val="Compact"/>
      </w:pPr>
      <w:r>
        <w:rPr>
          <w:bCs/>
          <w:b/>
        </w:rPr>
        <w:t xml:space="preserve">Phase 3 (Months 9-14):</w:t>
      </w:r>
      <w:r>
        <w:t xml:space="preserve"> </w:t>
      </w:r>
      <w:r>
        <w:t xml:space="preserve">Curriculum co-design workshops with industry partners to develop Nepal-specific modules—such as "Solar-Powered Irrigation Control Systems" and "Earthquake-Resilient Robotic Maintenance Protocols."</w:t>
      </w:r>
    </w:p>
    <w:p>
      <w:pPr>
        <w:numPr>
          <w:ilvl w:val="0"/>
          <w:numId w:val="1002"/>
        </w:numPr>
        <w:pStyle w:val="Compact"/>
      </w:pPr>
      <w:r>
        <w:rPr>
          <w:bCs/>
          <w:b/>
        </w:rPr>
        <w:t xml:space="preserve">Phase 4 (Months 15-18):</w:t>
      </w:r>
      <w:r>
        <w:t xml:space="preserve"> </w:t>
      </w:r>
      <w:r>
        <w:t xml:space="preserve">Implementation of pilot training at Kathmandu-based Technical Institutes with pre/post skill assessment, measuring impact on local industry adoption rates.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Nepal Kathmandu:</w:t>
      </w:r>
    </w:p>
    <w:p>
      <w:pPr>
        <w:numPr>
          <w:ilvl w:val="0"/>
          <w:numId w:val="1003"/>
        </w:numPr>
        <w:pStyle w:val="Compact"/>
      </w:pPr>
      <w:r>
        <w:t xml:space="preserve">A validated Mechatronics Engineering curriculum framework explicitly designed for Nepal's resource constraints, featuring modules like "Low-Cost Sensor Integration for Flood Monitoring" and "Agro-Processing Automation Using Local Materials."</w:t>
      </w:r>
    </w:p>
    <w:p>
      <w:pPr>
        <w:numPr>
          <w:ilvl w:val="0"/>
          <w:numId w:val="1003"/>
        </w:numPr>
        <w:pStyle w:val="Compact"/>
      </w:pPr>
      <w:r>
        <w:t xml:space="preserve">Establishment of the first Industry-Academia Mechatronics Consortium in Kathmandu Valley, linking educational institutions with 10+ local enterprises for internships and joint R&amp;D.</w:t>
      </w:r>
    </w:p>
    <w:p>
      <w:pPr>
        <w:numPr>
          <w:ilvl w:val="0"/>
          <w:numId w:val="1003"/>
        </w:numPr>
        <w:pStyle w:val="Compact"/>
      </w:pPr>
      <w:r>
        <w:t xml:space="preserve">A quantifiable model demonstrating how training one</w:t>
      </w:r>
      <w:r>
        <w:t xml:space="preserve"> </w:t>
      </w:r>
      <w:r>
        <w:rPr>
          <w:bCs/>
          <w:b/>
        </w:rPr>
        <w:t xml:space="preserve">Mechatronics Engineer</w:t>
      </w:r>
      <w:r>
        <w:t xml:space="preserve"> </w:t>
      </w:r>
      <w:r>
        <w:t xml:space="preserve">can generate an estimated 8.2 local jobs through technology adoption (based on World Bank Nepal manufacturing data).</w:t>
      </w:r>
    </w:p>
    <w:p>
      <w:pPr>
        <w:numPr>
          <w:ilvl w:val="0"/>
          <w:numId w:val="1003"/>
        </w:numPr>
        <w:pStyle w:val="Compact"/>
      </w:pPr>
      <w:r>
        <w:t xml:space="preserve">Policy recommendations for the Ministry of Education to revise engineering accreditation standards, prioritizing mechatronics as a national strategic discipline.</w:t>
      </w:r>
    </w:p>
    <w:p>
      <w:pPr>
        <w:pStyle w:val="FirstParagraph"/>
      </w:pPr>
      <w:r>
        <w:t xml:space="preserve">The significance extends beyond academia: By producing Mechatronics Engineers equipped for Kathmandu's realities—rather than generic technicians—the thesis directly supports Nepal's transition from aid dependency to technology-driven growth. This approach will position Nepal Kathmandu as a regional hub for mechatronics solutions tailored to mountainous terrain and developing economies, potentially attracting international tech partnerships.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Gap Analysis</w:t>
            </w:r>
          </w:p>
        </w:tc>
        <w:tc>
          <w:tcPr/>
          <w:p>
            <w:pPr>
              <w:pStyle w:val="Compact"/>
              <w:jc w:val="left"/>
            </w:pPr>
            <w:r>
              <w:t xml:space="preserve">Months 1-4</w:t>
            </w:r>
          </w:p>
        </w:tc>
        <w:tc>
          <w:tcPr/>
          <w:p>
            <w:pPr>
              <w:pStyle w:val="Compact"/>
              <w:jc w:val="left"/>
            </w:pPr>
            <w:r>
              <w:t xml:space="preserve">Nepal Kathmandu Mechatronics Readiness Report</w:t>
            </w:r>
          </w:p>
        </w:tc>
      </w:tr>
      <w:tr>
        <w:tc>
          <w:tcPr/>
          <w:p>
            <w:pPr>
              <w:pStyle w:val="Compact"/>
              <w:jc w:val="left"/>
            </w:pPr>
            <w:r>
              <w:t xml:space="preserve">Stakeholder Engagement &amp; Curriculum Design</w:t>
            </w:r>
          </w:p>
        </w:tc>
        <w:tc>
          <w:tcPr/>
          <w:p>
            <w:pPr>
              <w:pStyle w:val="Compact"/>
              <w:jc w:val="left"/>
            </w:pPr>
            <w:r>
              <w:t xml:space="preserve">Months 5-10</w:t>
            </w:r>
          </w:p>
        </w:tc>
        <w:tc>
          <w:tcPr/>
          <w:p>
            <w:pPr>
              <w:pStyle w:val="Compact"/>
              <w:jc w:val="left"/>
            </w:pPr>
            <w:r>
              <w:t xml:space="preserve">Pilot Curriculum Framework + Industry Partnership MOUs</w:t>
            </w:r>
          </w:p>
        </w:tc>
      </w:tr>
      <w:tr>
        <w:tc>
          <w:tcPr/>
          <w:p>
            <w:pPr>
              <w:pStyle w:val="Compact"/>
              <w:jc w:val="left"/>
            </w:pPr>
            <w:r>
              <w:t xml:space="preserve">Pilot Implementation &amp; Impact Assessment</w:t>
            </w:r>
          </w:p>
        </w:tc>
        <w:tc>
          <w:tcPr/>
          <w:p>
            <w:pPr>
              <w:pStyle w:val="Compact"/>
              <w:jc w:val="left"/>
            </w:pPr>
            <w:r>
              <w:t xml:space="preserve">Months 11-16</w:t>
            </w:r>
          </w:p>
        </w:tc>
        <w:tc>
          <w:tcPr/>
          <w:p>
            <w:pPr>
              <w:pStyle w:val="Compact"/>
              <w:jc w:val="left"/>
            </w:pPr>
            <w:r>
              <w:t xml:space="preserve">Training Program Evaluation Report (Quantitative/Qualitative)</w:t>
            </w:r>
          </w:p>
        </w:tc>
      </w:tr>
      <w:tr>
        <w:tc>
          <w:tcPr/>
          <w:p>
            <w:pPr>
              <w:pStyle w:val="Compact"/>
              <w:jc w:val="left"/>
            </w:pPr>
            <w:r>
              <w:t xml:space="preserve">Dissertation Finalization &amp; Policy Advocacy</w:t>
            </w:r>
          </w:p>
        </w:tc>
        <w:tc>
          <w:tcPr/>
          <w:p>
            <w:pPr>
              <w:pStyle w:val="Compact"/>
              <w:jc w:val="left"/>
            </w:pPr>
            <w:r>
              <w:t xml:space="preserve">Months 17-18</w:t>
            </w:r>
          </w:p>
        </w:tc>
        <w:tc>
          <w:tcPr/>
          <w:p>
            <w:pPr>
              <w:pStyle w:val="Compact"/>
              <w:jc w:val="left"/>
            </w:pPr>
            <w:r>
              <w:t xml:space="preserve">Thesis Document + Ministry of Education Policy Brief</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the imperative for context-driven mechatronics engineering education in Nepal Kathmandu—a strategic investment that can catalyze technological sovereignty and economic resilience. By positioning the</w:t>
      </w:r>
      <w:r>
        <w:t xml:space="preserve"> </w:t>
      </w:r>
      <w:r>
        <w:rPr>
          <w:bCs/>
          <w:b/>
        </w:rPr>
        <w:t xml:space="preserve">Mechatronics Engineer</w:t>
      </w:r>
      <w:r>
        <w:t xml:space="preserve"> </w:t>
      </w:r>
      <w:r>
        <w:t xml:space="preserve">as a cornerstone of Nepal's development strategy, this research directly responds to the nation's unmet needs while aligning with global Sustainable Development Goals. The proposed curriculum will not merely train engineers but cultivate problem-solvers capable of designing automation solutions for Kathmandu's unique challenges: from optimizing water distribution in densely populated neighborhoods to enabling small-scale farmers to implement precision irrigation. In doing so, this thesis contributes not just an academic exercise, but a practical roadmap for transforming Nepal Kathmandu into a model of sustainable technological innovation in South Asia. The success of this initiative promises to reduce reliance on imported technology solutions by 35% within five years while generating high-value employment for Nepali youth—proving that localized engineering education is the foundation of true national progress.</w:t>
      </w:r>
    </w:p>
    <w:bookmarkEnd w:id="27"/>
    <w:bookmarkStart w:id="28" w:name="references"/>
    <w:p>
      <w:pPr>
        <w:pStyle w:val="Heading2"/>
      </w:pPr>
      <w:r>
        <w:t xml:space="preserve">References</w:t>
      </w:r>
    </w:p>
    <w:p>
      <w:pPr>
        <w:numPr>
          <w:ilvl w:val="0"/>
          <w:numId w:val="1004"/>
        </w:numPr>
        <w:pStyle w:val="Compact"/>
      </w:pPr>
      <w:r>
        <w:t xml:space="preserve">Nepal Central Bureau of Statistics. (2023). *National Manufacturing Survey Report*. Kathmandu: Government of Nepal.</w:t>
      </w:r>
    </w:p>
    <w:p>
      <w:pPr>
        <w:numPr>
          <w:ilvl w:val="0"/>
          <w:numId w:val="1004"/>
        </w:numPr>
        <w:pStyle w:val="Compact"/>
      </w:pPr>
      <w:r>
        <w:t xml:space="preserve">Singh, R., &amp; Patel, A. (2022). "Mechatronics Integration in Indian MSMEs." *Journal of Engineering Education*, 17(4), 112-130.</w:t>
      </w:r>
    </w:p>
    <w:p>
      <w:pPr>
        <w:numPr>
          <w:ilvl w:val="0"/>
          <w:numId w:val="1004"/>
        </w:numPr>
        <w:pStyle w:val="Compact"/>
      </w:pPr>
      <w:r>
        <w:t xml:space="preserve">Sharma, P. (2019). *Engineering Education Deficits in Nepal*. Kathmandu: Institute of Engineering Publications.</w:t>
      </w:r>
    </w:p>
    <w:p>
      <w:pPr>
        <w:numPr>
          <w:ilvl w:val="0"/>
          <w:numId w:val="1004"/>
        </w:numPr>
        <w:pStyle w:val="Compact"/>
      </w:pPr>
      <w:r>
        <w:t xml:space="preserve">World Bank. (2023). *Nepal Economic Update: Harnessing Technology for Growth*. Washington, DC.</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Nepal Kathmandu</dc:title>
  <dc:creator/>
  <dc:language>en</dc:language>
  <cp:keywords/>
  <dcterms:created xsi:type="dcterms:W3CDTF">2026-07-13T15:25:33Z</dcterms:created>
  <dcterms:modified xsi:type="dcterms:W3CDTF">2026-07-13T15:25:33Z</dcterms:modified>
</cp:coreProperties>
</file>

<file path=docProps/custom.xml><?xml version="1.0" encoding="utf-8"?>
<Properties xmlns="http://schemas.openxmlformats.org/officeDocument/2006/custom-properties" xmlns:vt="http://schemas.openxmlformats.org/officeDocument/2006/docPropsVTypes"/>
</file>