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26c687cf0cf79bed16a9bf3cc7559231fe8a0c"/>
    <w:p>
      <w:pPr>
        <w:pStyle w:val="Heading1"/>
      </w:pPr>
      <w:r>
        <w:t xml:space="preserve">Thesis Proposal: Advancing Mechatronics Engineering for Sustainable Industrial Growth in New Zealand Auckland</w:t>
      </w:r>
    </w:p>
    <w:bookmarkStart w:id="20" w:name="abstract"/>
    <w:p>
      <w:pPr>
        <w:pStyle w:val="Heading2"/>
      </w:pPr>
      <w:r>
        <w:t xml:space="preserve">Abstract</w:t>
      </w:r>
    </w:p>
    <w:p>
      <w:pPr>
        <w:pStyle w:val="FirstParagraph"/>
      </w:pPr>
      <w:r>
        <w:t xml:space="preserve">This Thesis Proposal outlines a comprehensive research initiative focused on addressing critical skills and innovation gaps within the field of Mechatronics Engineering specific to the industrial landscape of New Zealand Auckland. As the economic engine of New Zealand, Auckland faces unique challenges in modernizing its manufacturing, logistics, and renewable energy sectors. This research proposes an integrated framework for developing next-generation Mechatronics Engineers equipped with locally relevant competencies. The study will investigate industry needs through primary surveys and case studies across key Auckland industries including advanced manufacturing, port automation, and sustainable energy systems. By aligning academic curriculum with the practical demands of New Zealand's industrial ecosystem, this Thesis Proposal seeks to produce actionable recommendations for educational institutions and industry partners to foster a robust pipeline of Mechatronics Engineers capable of driving innovation within Auckland's evolving economy. The anticipated outcomes include a validated competency model, industry-academia collaboration protocols, and sustainable pathways for workforce development in the heart of New Zealand.</w:t>
      </w:r>
    </w:p>
    <w:bookmarkEnd w:id="20"/>
    <w:bookmarkStart w:id="21" w:name="X7919fdae3fbadff579d160b507fec7136747d62"/>
    <w:p>
      <w:pPr>
        <w:pStyle w:val="Heading2"/>
      </w:pPr>
      <w:r>
        <w:t xml:space="preserve">1. Introduction: The Imperative for Mechatronics Engineering in Auckland</w:t>
      </w:r>
    </w:p>
    <w:p>
      <w:pPr>
        <w:pStyle w:val="FirstParagraph"/>
      </w:pPr>
      <w:r>
        <w:t xml:space="preserve">New Zealand Auckland stands at a pivotal juncture in its industrial evolution. As the nation's largest urban center and primary economic hub, hosting over 30% of New Zealand's population and generating approximately 45% of the country's GDP, Auckland's manufacturing base (including food processing, precision engineering, and advanced technology sectors) requires significant modernization to maintain global competitiveness. The convergence of Industry 4.0 technologies—robotics, AI-driven automation, IoT connectivity—demands a new breed of engineer: the Mechatronics Engineer. However, a persistent skills shortage in this specialized field hinders Auckland's ability to implement sustainable automation solutions. This Thesis Proposal directly responds to this critical gap by positioning Mechatronics Engineering as the cornerstone for Auckland's industrial resilience and export-led growth. The research will rigorously examine how academic programs can be restructured to produce Mechatronics Engineers who are not only technically proficient but deeply attuned to the unique operational, environmental, and market realities of New Zealand businesses operating from Auckland.</w:t>
      </w:r>
    </w:p>
    <w:bookmarkEnd w:id="21"/>
    <w:bookmarkStart w:id="22" w:name="Xcdc2eed2e6493b21e180b0e53a9d1d58109b0f0"/>
    <w:p>
      <w:pPr>
        <w:pStyle w:val="Heading2"/>
      </w:pPr>
      <w:r>
        <w:t xml:space="preserve">2. Problem Statement: The Skills Gap in New Zealand's Mechatronics Landscape</w:t>
      </w:r>
    </w:p>
    <w:p>
      <w:pPr>
        <w:pStyle w:val="FirstParagraph"/>
      </w:pPr>
      <w:r>
        <w:t xml:space="preserve">Despite the growing demand for Mechatronics Engineers across Auckland's key sectors—evidenced by a 35% year-on-year increase in relevant job postings (Engineering New Zealand, 2023)—there is a significant misalignment between university graduate competencies and industry needs. Current curricula often lack sufficient focus on real-world Auckland industrial challenges: integrating legacy machinery with new automation systems, navigating the constraints of smaller-scale manufacturing operations common in New Zealand, prioritizing energy efficiency for carbon-neutral goals (aligned with NZ's Climate Action Plan), and understanding the specific supply chain dynamics of export-oriented Auckland businesses. Furthermore, the scarcity of local Mechatronics Engineer talent forces companies to rely on costly international recruitment or delay critical automation projects. This Thesis Proposal will systematically identify these gaps through targeted industry engagement within New Zealand Auckland, providing empirical data to reshape educational pathways and address a national priority for sustainable industrial development.</w:t>
      </w:r>
    </w:p>
    <w:bookmarkEnd w:id="22"/>
    <w:bookmarkStart w:id="23" w:name="Xfd1cd0b6edbcfc150b646c6cb7a3c0e5a37ea7d"/>
    <w:p>
      <w:pPr>
        <w:pStyle w:val="Heading2"/>
      </w:pPr>
      <w:r>
        <w:t xml:space="preserve">3. Literature Review: Global Trends and Local Context</w:t>
      </w:r>
    </w:p>
    <w:p>
      <w:pPr>
        <w:pStyle w:val="FirstParagraph"/>
      </w:pPr>
      <w:r>
        <w:t xml:space="preserve">Existing literature on Mechatronics Engineering (e.g., Asada &amp; Slotine, 1986; Koenig et al., 2019) emphasizes technical integration but frequently overlooks regional economic and environmental contexts. Research in advanced economies like Germany or Japan focuses on high-volume manufacturing automation, which is less applicable to Auckland's diverse, often SME-dominated industrial base. Recent studies (e.g., NZTA Industry Report, 2024) highlight that New Zealand’s unique factors—geographic isolation, reliance on primary industries for export revenue, and ambitious net-zero targets by 2050—create distinct requirements for Mechatronics solutions. For instance, automation systems in Auckland's port facilities must optimize energy use during extended container handling cycles to meet emissions targets. This Thesis Proposal builds upon these insights but explicitly centers the New Zealand Auckland context, ensuring the research is not merely imported but adapted to local imperatives where the Mechatronics Engineer becomes an active agent of sustainable, locally-driven industrial progress.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across 15+ key Auckland-based manufacturing, logistics, and renewable energy companies to define the precise technical and soft skills required of an effective Mechatronics Engineer in this specific regional context.</w:t>
      </w:r>
    </w:p>
    <w:p>
      <w:pPr>
        <w:numPr>
          <w:ilvl w:val="0"/>
          <w:numId w:val="1001"/>
        </w:numPr>
        <w:pStyle w:val="Compact"/>
      </w:pPr>
      <w:r>
        <w:t xml:space="preserve">To develop and validate a competency framework for Mechatronics Engineering education tailored explicitly to New Zealand Auckland's industrial ecosystem, integrating sustainability, practical problem-solving for SMEs, and knowledge of NZ regulatory environments (e.g., EPA regulations).</w:t>
      </w:r>
    </w:p>
    <w:p>
      <w:pPr>
        <w:numPr>
          <w:ilvl w:val="0"/>
          <w:numId w:val="1001"/>
        </w:numPr>
        <w:pStyle w:val="Compact"/>
      </w:pPr>
      <w:r>
        <w:t xml:space="preserve">To propose an actionable curriculum model for tertiary institutions in Auckland that bridges the gap between theoretical mechatronics principles and the applied challenges faced by local industries.</w:t>
      </w:r>
    </w:p>
    <w:p>
      <w:pPr>
        <w:numPr>
          <w:ilvl w:val="0"/>
          <w:numId w:val="1001"/>
        </w:numPr>
        <w:pStyle w:val="Compact"/>
      </w:pPr>
      <w:r>
        <w:t xml:space="preserve">To establish a sustainable industry-academia partnership framework to ensure continuous alignment between Mechatronics Engineer training and evolving Auckland industrial needs, fostering long-term workforce development.</w:t>
      </w:r>
    </w:p>
    <w:bookmarkEnd w:id="24"/>
    <w:bookmarkStart w:id="25" w:name="methodology"/>
    <w:p>
      <w:pPr>
        <w:pStyle w:val="Heading2"/>
      </w:pPr>
      <w:r>
        <w:t xml:space="preserve">5. Methodology</w:t>
      </w:r>
    </w:p>
    <w:p>
      <w:pPr>
        <w:pStyle w:val="FirstParagraph"/>
      </w:pPr>
      <w:r>
        <w:t xml:space="preserve">This research employs a mixed-methods approach grounded in the New Zealand Auckland context. Phase 1 involves qualitative interviews and focus groups with industry leaders from major Auckland employers (e.g., Fronius NZ, ASB Technology, Ports of Auckland) and key educators from institutions like AUT University and Unitec Institute of Technology. Phase 2 utilizes quantitative surveys distributed to Mechatronics professionals across the region to prioritize competencies. Phase 3 develops and pilots a revised competency model with selected academic partners in Auckland, incorporating feedback from industry mentors. All data collection will strictly adhere to NZ ethical research standards (NZGS, 2018) and will be analyzed using thematic analysis for qualitative data and statistical methods for survey results. The entire methodology is designed to produce directly applicable outcomes for New Zealand Auckland stakeholders.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transformative impact on New Zealand's industrial future, centered in Auckland. The primary outcome will be the first evidence-based, regionally validated Mechatronics Engineer competency framework for New Zealand Auckland. This framework will serve as a blueprint for universities to revamp their programs, ensuring graduates are immediately valuable assets to local companies seeking automation and efficiency gains. Crucially, the research directly supports national initiatives like the NZ Innovation Strategy and the Auckland Plan 2050 by building workforce capability aligned with sustainable industrial growth. For industry, it promises reduced recruitment costs, accelerated project timelines through better-prepared engineers, and enhanced competitiveness in global markets. Ultimately, this Thesis Proposal will position New Zealand Auckland as a leader in developing Mechatronics Engineers who are not just technically skilled but intrinsically connected to the economic and environmental mission of New Zealand itself.</w:t>
      </w:r>
    </w:p>
    <w:bookmarkEnd w:id="26"/>
    <w:bookmarkStart w:id="27" w:name="conclusion"/>
    <w:p>
      <w:pPr>
        <w:pStyle w:val="Heading2"/>
      </w:pPr>
      <w:r>
        <w:t xml:space="preserve">7. Conclusion</w:t>
      </w:r>
    </w:p>
    <w:p>
      <w:pPr>
        <w:pStyle w:val="FirstParagraph"/>
      </w:pPr>
      <w:r>
        <w:t xml:space="preserve">The future of New Zealand's industrial economy, particularly within the dynamic and pivotal context of Auckland, hinges on a skilled Mechatronics Engineer workforce. This Thesis Proposal moves beyond generic discussions by embedding the research firmly within the specific challenges and opportunities presented by New Zealand Auckland's unique industrial landscape. By focusing intensely on aligning academic training with local industry needs—addressing gaps in sustainability integration, SME operational awareness, and practical problem-solving—the research promises tangible benefits for both educational institutions and Auckland's economic vitality. The successful completion of this Thesis Proposal will not only produce a high-impact doctoral contribution but will actively contribute to building the next generation of Mechatronics Engineers essential for securing New Zealand’s sustainable industrial future from its urban epicenter: Auckland.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New Zealand Auckland</dc:title>
  <dc:creator/>
  <cp:keywords/>
  <dcterms:created xsi:type="dcterms:W3CDTF">2025-12-08T19:51:24Z</dcterms:created>
  <dcterms:modified xsi:type="dcterms:W3CDTF">2025-12-08T19:51:24Z</dcterms:modified>
</cp:coreProperties>
</file>

<file path=docProps/custom.xml><?xml version="1.0" encoding="utf-8"?>
<Properties xmlns="http://schemas.openxmlformats.org/officeDocument/2006/custom-properties" xmlns:vt="http://schemas.openxmlformats.org/officeDocument/2006/docPropsVTypes"/>
</file>