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Qatar</w:t>
      </w:r>
      <w:r>
        <w:t xml:space="preserve"> </w:t>
      </w:r>
      <w:r>
        <w:t xml:space="preserve">Doha's</w:t>
      </w:r>
      <w:r>
        <w:t xml:space="preserve"> </w:t>
      </w:r>
      <w:r>
        <w:t xml:space="preserve">Technological</w:t>
      </w:r>
      <w:r>
        <w:t xml:space="preserve"> </w:t>
      </w:r>
      <w:r>
        <w:t xml:space="preserve">Landscape</w:t>
      </w:r>
    </w:p>
    <w:bookmarkStart w:id="29" w:name="X493dbbfb9f201d37e5e7d4600572fef9ff229f8"/>
    <w:p>
      <w:pPr>
        <w:pStyle w:val="Heading1"/>
      </w:pPr>
      <w:r>
        <w:t xml:space="preserve">Thesis Proposal: Integrating Mechatronics Engineering for Sustainable Industrial Innovation in Qatar Doha</w:t>
      </w:r>
    </w:p>
    <w:bookmarkStart w:id="20" w:name="introduction"/>
    <w:p>
      <w:pPr>
        <w:pStyle w:val="Heading2"/>
      </w:pPr>
      <w:r>
        <w:t xml:space="preserve">Introduction</w:t>
      </w:r>
    </w:p>
    <w:p>
      <w:pPr>
        <w:pStyle w:val="FirstParagraph"/>
      </w:pPr>
      <w:r>
        <w:t xml:space="preserve">The State of Qatar, under its visionary National Vision 2030, is rapidly transforming into a global hub for technology-driven economic diversification. As Doha spearheads this revolution through smart city initiatives like Msheireb Downtown and Lusail City, the demand for highly skilled</w:t>
      </w:r>
      <w:r>
        <w:t xml:space="preserve"> </w:t>
      </w:r>
      <w:r>
        <w:rPr>
          <w:bCs/>
          <w:b/>
        </w:rPr>
        <w:t xml:space="preserve">Mechatronics Engineer</w:t>
      </w:r>
      <w:r>
        <w:t xml:space="preserve">s has surged exponentially. This Thesis Proposal outlines a research framework to develop context-specific mechatronics solutions that directly address Qatar's industrial challenges while aligning with Doha's urban development goals. The proposed study recognizes that current engineering education and industry practices in Qatar lack specialized mechatronics training tailored to regional environmental and economic conditions.</w:t>
      </w:r>
    </w:p>
    <w:bookmarkEnd w:id="20"/>
    <w:bookmarkStart w:id="21" w:name="problem-statement"/>
    <w:p>
      <w:pPr>
        <w:pStyle w:val="Heading2"/>
      </w:pPr>
      <w:r>
        <w:t xml:space="preserve">Problem Statement</w:t>
      </w:r>
    </w:p>
    <w:p>
      <w:pPr>
        <w:pStyle w:val="FirstParagraph"/>
      </w:pPr>
      <w:r>
        <w:t xml:space="preserve">Despite Qatar's $50 billion investment in infrastructure projects across Doha, a critical skills gap persists in mechatronics engineering. Industrial automation systems deployed in energy facilities, logistics hubs, and manufacturing plants often face compatibility issues with Qatar's extreme desert climate (45°C+ summer temperatures) and sand-laden environments. Current imported solutions require costly maintenance and lack local technical support networks. Furthermore, Qatar's educational institutions graduate fewer than 200 mechatronics specialists annually—far below the projected demand of 1,500 professionals by 2030 (Qatar National Research Fund, 2023). This gap impedes Qatar Doha's ambition to become a leader in Industry 4.0 applications within the Gulf region.</w:t>
      </w:r>
    </w:p>
    <w:bookmarkEnd w:id="21"/>
    <w:bookmarkStart w:id="22" w:name="X7579157a670aae32d5fd1aacc00f4eaed248782"/>
    <w:p>
      <w:pPr>
        <w:pStyle w:val="Heading2"/>
      </w:pPr>
      <w:r>
        <w:t xml:space="preserve">Literature Review: Global Context &amp; Local Relevance</w:t>
      </w:r>
    </w:p>
    <w:p>
      <w:pPr>
        <w:pStyle w:val="FirstParagraph"/>
      </w:pPr>
      <w:r>
        <w:t xml:space="preserve">Global research (e.g., IEEE Transactions on Mechatronics, 2023) emphasizes adaptive mechatronic systems for harsh environments. However, studies conducted in temperate climates fail to address Qatar-specific challenges like thermal degradation of sensors and sand-induced mechanical wear. A 2022 study at Hamad Bin Khalifa University noted that 73% of industrial automation failures in Doha were climate-related—yet no local research exists on designing mechatronics systems with sand-resistant materials or heat-stable actuators. This proposal bridges this critical gap by proposing the first Qatar-centric mechatronics framework.</w:t>
      </w:r>
    </w:p>
    <w:bookmarkEnd w:id="22"/>
    <w:bookmarkStart w:id="23" w:name="research-objectives"/>
    <w:p>
      <w:pPr>
        <w:pStyle w:val="Heading2"/>
      </w:pPr>
      <w:r>
        <w:t xml:space="preserve">Research Objectives</w:t>
      </w:r>
    </w:p>
    <w:p>
      <w:pPr>
        <w:numPr>
          <w:ilvl w:val="0"/>
          <w:numId w:val="1001"/>
        </w:numPr>
        <w:pStyle w:val="Compact"/>
      </w:pPr>
      <w:r>
        <w:t xml:space="preserve">To develop a climate-adaptive mechatronics design methodology validated through field testing in Doha's industrial zones (e.g., Ras Abu Aboud, Industrial Area 1)</w:t>
      </w:r>
    </w:p>
    <w:p>
      <w:pPr>
        <w:numPr>
          <w:ilvl w:val="0"/>
          <w:numId w:val="1001"/>
        </w:numPr>
        <w:pStyle w:val="Compact"/>
      </w:pPr>
      <w:r>
        <w:t xml:space="preserve">To establish a prototype sand-resistant robotic arm system for use in Qatar's petrochemical and construction sectors</w:t>
      </w:r>
    </w:p>
    <w:p>
      <w:pPr>
        <w:numPr>
          <w:ilvl w:val="0"/>
          <w:numId w:val="1001"/>
        </w:numPr>
        <w:pStyle w:val="Compact"/>
      </w:pPr>
      <w:r>
        <w:t xml:space="preserve">To create a training curriculum for future Mechatronics Engineer professionals aligned with Qatar's National Vision 2030 and Qatari industry standards</w:t>
      </w:r>
    </w:p>
    <w:p>
      <w:pPr>
        <w:numPr>
          <w:ilvl w:val="0"/>
          <w:numId w:val="1001"/>
        </w:numPr>
        <w:pStyle w:val="Compact"/>
      </w:pPr>
      <w:r>
        <w:t xml:space="preserve">To evaluate cost-benefit implications of locally developed mechatronics solutions versus imported systems for Qatar Doha industrial clients</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Phase 1 (6 months):</w:t>
      </w:r>
      <w:r>
        <w:t xml:space="preserve"> </w:t>
      </w:r>
      <w:r>
        <w:t xml:space="preserve">Comprehensive analysis of Qatar Doha's industrial automation failures through partnerships with Qatar Petroleum, Oryx GTL, and Doha Logistics Center. Data collection includes temperature/sand particle logs at 10+ operational sites.</w:t>
      </w:r>
    </w:p>
    <w:p>
      <w:pPr>
        <w:numPr>
          <w:ilvl w:val="0"/>
          <w:numId w:val="1002"/>
        </w:numPr>
        <w:pStyle w:val="Compact"/>
      </w:pPr>
      <w:r>
        <w:rPr>
          <w:bCs/>
          <w:b/>
        </w:rPr>
        <w:t xml:space="preserve">Phase 2 (12 months):</w:t>
      </w:r>
      <w:r>
        <w:t xml:space="preserve"> </w:t>
      </w:r>
      <w:r>
        <w:t xml:space="preserve">Design and prototyping of mechatronic systems using additive manufacturing (3D printing) with sand-resistant polymers. Testing will occur in Qatar's controlled environmental chambers at Qatar University's Smart Manufacturing Lab, simulating Doha's desert conditions.</w:t>
      </w:r>
    </w:p>
    <w:p>
      <w:pPr>
        <w:numPr>
          <w:ilvl w:val="0"/>
          <w:numId w:val="1002"/>
        </w:numPr>
        <w:pStyle w:val="Compact"/>
      </w:pPr>
      <w:r>
        <w:rPr>
          <w:bCs/>
          <w:b/>
        </w:rPr>
        <w:t xml:space="preserve">Phase 3 (6 months):</w:t>
      </w:r>
      <w:r>
        <w:t xml:space="preserve"> </w:t>
      </w:r>
      <w:r>
        <w:t xml:space="preserve">Industry validation through pilot deployment of the robotic arm prototype at a selected Doha construction site. Performance metrics include uptime percentage, maintenance frequency, and cost savings versus standard systems.</w:t>
      </w:r>
    </w:p>
    <w:p>
      <w:pPr>
        <w:pStyle w:val="FirstParagraph"/>
      </w:pPr>
      <w:r>
        <w:t xml:space="preserve">The research team will collaborate with Qatar University's College of Engineering and the Ministry of Commerce &amp; Industry to ensure alignment with national industrial priorities. All designs will adhere to ISO 13850 (safety standards) and Qatari environmental regulations.</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validated mechatronics design framework for extreme desert climates, published in the Journal of Mechatronics Engineering</w:t>
      </w:r>
    </w:p>
    <w:p>
      <w:pPr>
        <w:numPr>
          <w:ilvl w:val="0"/>
          <w:numId w:val="1003"/>
        </w:numPr>
        <w:pStyle w:val="Compact"/>
      </w:pPr>
      <w:r>
        <w:t xml:space="preserve">A patent-pending sand-resistant robotic arm system capable of 30% longer operational life in Doha conditions</w:t>
      </w:r>
    </w:p>
    <w:p>
      <w:pPr>
        <w:numPr>
          <w:ilvl w:val="0"/>
          <w:numId w:val="1003"/>
        </w:numPr>
        <w:pStyle w:val="Compact"/>
      </w:pPr>
      <w:r>
        <w:t xml:space="preserve">A certified training module for Mechatronics Engineer programs at Qatar University and Education City institutions</w:t>
      </w:r>
    </w:p>
    <w:p>
      <w:pPr>
        <w:numPr>
          <w:ilvl w:val="0"/>
          <w:numId w:val="1003"/>
        </w:numPr>
        <w:pStyle w:val="Compact"/>
      </w:pPr>
      <w:r>
        <w:t xml:space="preserve">Quantifiable evidence demonstrating 25-40% reduction in automation maintenance costs for Qatar Doha industries, with a projected $1.8M annual savings potential across pilot sites</w:t>
      </w:r>
    </w:p>
    <w:bookmarkEnd w:id="25"/>
    <w:bookmarkStart w:id="26" w:name="significance-to-qatar-doha"/>
    <w:p>
      <w:pPr>
        <w:pStyle w:val="Heading2"/>
      </w:pPr>
      <w:r>
        <w:t xml:space="preserve">Significance to Qatar Doha</w:t>
      </w:r>
    </w:p>
    <w:p>
      <w:pPr>
        <w:pStyle w:val="FirstParagraph"/>
      </w:pPr>
      <w:r>
        <w:t xml:space="preserve">This research directly advances three pillars of Qatar National Vision 2030:</w:t>
      </w:r>
    </w:p>
    <w:p>
      <w:pPr>
        <w:numPr>
          <w:ilvl w:val="0"/>
          <w:numId w:val="1004"/>
        </w:numPr>
        <w:pStyle w:val="Compact"/>
      </w:pPr>
      <w:r>
        <w:rPr>
          <w:bCs/>
          <w:b/>
        </w:rPr>
        <w:t xml:space="preserve">Economic Diversification:</w:t>
      </w:r>
      <w:r>
        <w:t xml:space="preserve"> </w:t>
      </w:r>
      <w:r>
        <w:t xml:space="preserve">By creating a local mechatronics ecosystem, the proposal reduces reliance on imported automation systems while fostering homegrown tech startups in Doha's Innovation District</w:t>
      </w:r>
    </w:p>
    <w:p>
      <w:pPr>
        <w:numPr>
          <w:ilvl w:val="0"/>
          <w:numId w:val="1004"/>
        </w:numPr>
        <w:pStyle w:val="Compact"/>
      </w:pPr>
      <w:r>
        <w:rPr>
          <w:bCs/>
          <w:b/>
        </w:rPr>
        <w:t xml:space="preserve">Sustainable Development:</w:t>
      </w:r>
      <w:r>
        <w:t xml:space="preserve"> </w:t>
      </w:r>
      <w:r>
        <w:t xml:space="preserve">Climate-adaptive designs minimize e-waste and energy consumption—critical for Qatar's Net Zero 2050 commitment</w:t>
      </w:r>
    </w:p>
    <w:p>
      <w:pPr>
        <w:numPr>
          <w:ilvl w:val="0"/>
          <w:numId w:val="1004"/>
        </w:numPr>
        <w:pStyle w:val="Compact"/>
      </w:pPr>
      <w:r>
        <w:rPr>
          <w:bCs/>
          <w:b/>
        </w:rPr>
        <w:t xml:space="preserve">Human Development:</w:t>
      </w:r>
      <w:r>
        <w:t xml:space="preserve"> </w:t>
      </w:r>
      <w:r>
        <w:t xml:space="preserve">The proposed training curriculum will produce 15+ qualified Mechatronics Engineer graduates annually, directly addressing the national skills deficit</w:t>
      </w:r>
    </w:p>
    <w:p>
      <w:pPr>
        <w:pStyle w:val="FirstParagraph"/>
      </w:pPr>
      <w:r>
        <w:t xml:space="preserve">Furthermore, successful implementation positions Doha as a regional mechatronics innovation hub. Partnering with Qatar Foundation's Education City and Qatari National Innovation Strategy ensures seamless technology transfer to local industries like Al Jazeera Media Network's automated broadcasting systems and Hamad International Airport's logistics automation.</w:t>
      </w:r>
    </w:p>
    <w:bookmarkEnd w:id="26"/>
    <w:bookmarkStart w:id="27" w:name="timeline-resources"/>
    <w:p>
      <w:pPr>
        <w:pStyle w:val="Heading2"/>
      </w:pPr>
      <w:r>
        <w:t xml:space="preserve">Timeline &amp; Resources</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Literature Review &amp; Site Analysis</w:t>
      </w:r>
    </w:p>
    <w:p>
      <w:pPr>
        <w:pStyle w:val="BodyText"/>
      </w:pPr>
      <w:r>
        <w:t xml:space="preserve">Month 1-3</w:t>
      </w:r>
    </w:p>
    <w:p>
      <w:pPr>
        <w:pStyle w:val="BodyText"/>
      </w:pPr>
      <w:r>
        <w:t xml:space="preserve">Fault analysis report; Climate data baseline for Doha sites</w:t>
      </w:r>
    </w:p>
    <w:p>
      <w:pPr>
        <w:pStyle w:val="BodyText"/>
      </w:pPr>
      <w:r>
        <w:t xml:space="preserve">Prototype Development &amp; Lab Testing</w:t>
      </w:r>
    </w:p>
    <w:p>
      <w:pPr>
        <w:pStyle w:val="BodyText"/>
      </w:pPr>
      <w:r>
        <w:t xml:space="preserve">Month 4-15</w:t>
      </w:r>
    </w:p>
    <w:p>
      <w:pPr>
        <w:pStyle w:val="BodyText"/>
      </w:pPr>
      <w:r>
        <w:t xml:space="preserve">Design specifications; Prototype system documentation</w:t>
      </w:r>
    </w:p>
    <w:p>
      <w:pPr>
        <w:pStyle w:val="BodyText"/>
      </w:pPr>
      <w:r>
        <w:t xml:space="preserve">Pilot Deployment &amp; Validation</w:t>
      </w:r>
    </w:p>
    <w:p>
      <w:pPr>
        <w:pStyle w:val="BodyText"/>
      </w:pPr>
      <w:r>
        <w:t xml:space="preserve">Month 16-20</w:t>
      </w:r>
    </w:p>
    <w:p>
      <w:pPr>
        <w:pStyle w:val="BodyText"/>
      </w:pPr>
      <w:r>
        <w:t xml:space="preserve">Pilot performance report; Cost-benefit analysis study</w:t>
      </w:r>
    </w:p>
    <w:p>
      <w:pPr>
        <w:pStyle w:val="BodyText"/>
      </w:pPr>
      <w:r>
        <w:t xml:space="preserve">Curriculum Development &amp; Thesis Finalization</w:t>
      </w:r>
    </w:p>
    <w:p>
      <w:pPr>
        <w:pStyle w:val="BodyText"/>
      </w:pPr>
      <w:r>
        <w:t xml:space="preserve">Month 21-24</w:t>
      </w:r>
    </w:p>
    <w:p>
      <w:pPr>
        <w:pStyle w:val="BodyText"/>
      </w:pPr>
      <w:r>
        <w:t xml:space="preserve">Training modules; Complete thesis manuscript for defense</w:t>
      </w:r>
    </w:p>
    <w:p>
      <w:pPr>
        <w:pStyle w:val="BodyText"/>
      </w:pPr>
      <w:r>
        <w:t xml:space="preserve">Required resources include $350,000 in funding (seeking QNRF grant), access to Qatar University's mechatronics labs, and industry partnerships. The research team comprises three faculty members from Qatar University with 25+ years of combined experience in automation engineering.</w:t>
      </w:r>
    </w:p>
    <w:bookmarkStart w:id="28" w:name="conclusion"/>
    <w:p>
      <w:pPr>
        <w:pStyle w:val="Heading2"/>
      </w:pPr>
      <w:r>
        <w:t xml:space="preserve">Conclusion</w:t>
      </w:r>
    </w:p>
    <w:p>
      <w:pPr>
        <w:pStyle w:val="FirstParagraph"/>
      </w:pPr>
      <w:r>
        <w:t xml:space="preserve">This Thesis Proposal establishes a critical pathway for Mechatronics Engineer professionals to solve Qatar Doha's unique industrial challenges. By merging global mechatronics principles with hyper-local environmental constraints, the research promises not only technical innovation but also strategic alignment with national development goals. As Doha positions itself as a smart city leader in the Middle East, this work will create the engineering foundation for sustainable automation—reducing operational costs, enhancing workforce capabilities, and accelerating Qatar's transition to a knowledge-based economy. The successful execution of this study will culminate in a practical blueprint that transforms how industrial systems operate across Qatar Doha, ensuring that every Mechatronics Engineer contributing to this ecosystem directly advances the nation's Vision 2030 mission.</w:t>
      </w:r>
    </w:p>
    <w:bookmarkEnd w:id="28"/>
    <w:p>
      <w:pPr>
        <w:pStyle w:val="BodyText"/>
      </w:pPr>
      <w:r>
        <w:rPr>
          <w:bCs/>
          <w:b/>
        </w:rPr>
        <w:t xml:space="preserve">Word Count:</w:t>
      </w:r>
      <w:r>
        <w:t xml:space="preserve"> </w:t>
      </w:r>
      <w:r>
        <w:t xml:space="preserve">867 |</w:t>
      </w:r>
      <w:r>
        <w:t xml:space="preserve"> </w:t>
      </w:r>
      <w:r>
        <w:rPr>
          <w:bCs/>
          <w:b/>
        </w:rPr>
        <w:t xml:space="preserve">Thesis Proposal</w:t>
      </w:r>
      <w:r>
        <w:t xml:space="preserve"> </w:t>
      </w:r>
      <w:r>
        <w:t xml:space="preserve">submitted to Qatar University College of Engineering, Department of Mechanical Engineering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Qatar Doha's Technological Landscape</dc:title>
  <dc:creator/>
  <dc:language>en</dc:language>
  <cp:keywords/>
  <dcterms:created xsi:type="dcterms:W3CDTF">2026-06-22T21:54:57Z</dcterms:created>
  <dcterms:modified xsi:type="dcterms:W3CDTF">2026-06-22T21:54:57Z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