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Moscow's</w:t>
      </w:r>
      <w:r>
        <w:t xml:space="preserve"> </w:t>
      </w:r>
      <w:r>
        <w:t xml:space="preserve">Industrial</w:t>
      </w:r>
      <w:r>
        <w:t xml:space="preserve"> </w:t>
      </w:r>
      <w:r>
        <w:t xml:space="preserve">Landscape</w:t>
      </w:r>
    </w:p>
    <w:bookmarkStart w:id="28" w:name="Xfbee45cc8c9223da508dc5f2f66a8d94c518dac"/>
    <w:p>
      <w:pPr>
        <w:pStyle w:val="Heading1"/>
      </w:pPr>
      <w:r>
        <w:t xml:space="preserve">Thesis Proposal: Development of AI-Integrated Predictive Maintenance Systems for Mechatronic Production Lines in Russia, Moscow</w:t>
      </w:r>
    </w:p>
    <w:bookmarkStart w:id="20" w:name="abstract"/>
    <w:p>
      <w:pPr>
        <w:pStyle w:val="Heading2"/>
      </w:pPr>
      <w:r>
        <w:t xml:space="preserve">Abstract</w:t>
      </w:r>
    </w:p>
    <w:p>
      <w:pPr>
        <w:pStyle w:val="FirstParagraph"/>
      </w:pPr>
      <w:r>
        <w:t xml:space="preserve">This Thesis Proposal outlines a research initiative focused on developing advanced predictive maintenance frameworks specifically tailored for mechatronic systems within manufacturing environments in Russia, with primary application in Moscow. As the capital and industrial hub of Russia, Moscow hosts critical sectors including automotive (AvtoVAZ plants), aerospace (MiG, Sukhoi), and energy infrastructure where mechatronics integration is pivotal for competitiveness. The proposed research directly addresses the acute need for localized solutions to reduce machinery downtime—a $40B annual challenge for Russian industry—by leveraging AI-driven diagnostics within a mechatronics engineer's workflow. This work will establish Moscow as a model city for next-generation industrial automation, advancing the role of Mechatronics Engineer through practical, Russia-specific technological innovation.</w:t>
      </w:r>
    </w:p>
    <w:bookmarkEnd w:id="20"/>
    <w:bookmarkStart w:id="21" w:name="Xbb8302c3b6437a3562b55ba6b8d3ba4d57b1782"/>
    <w:p>
      <w:pPr>
        <w:pStyle w:val="Heading2"/>
      </w:pPr>
      <w:r>
        <w:t xml:space="preserve">1. Introduction: Context and Problem Statement</w:t>
      </w:r>
    </w:p>
    <w:p>
      <w:pPr>
        <w:pStyle w:val="FirstParagraph"/>
      </w:pPr>
      <w:r>
        <w:t xml:space="preserve">Russia's industrial modernization strategy prioritizes "Technological Sovereignty" (National Strategy 2030), demanding indigenous expertise in complex systems. Moscow, as the epicenter of this transition, faces unique challenges: aging machinery in legacy plants (e.g., Uralvagonzavod), harsh climatic conditions affecting sensor reliability, and limited access to Western proprietary maintenance software post-sanctions. Current predictive maintenance approaches—often imported or oversimplified—are ineffective for Russia's diverse industrial ecosystem. The Mechatronics Engineer role, which integrates mechanical design, electronics, control systems, and computer science, is thus critical but underutilized in preventive strategy development within Russian factories. This Thesis Proposal bridges that gap by positioning the Mechatronics Engineer as the central architect of a new class of adaptive maintenance systems.</w:t>
      </w:r>
    </w:p>
    <w:bookmarkEnd w:id="21"/>
    <w:bookmarkStart w:id="22" w:name="research-objectives-for-russia-moscow"/>
    <w:p>
      <w:pPr>
        <w:pStyle w:val="Heading2"/>
      </w:pPr>
      <w:r>
        <w:t xml:space="preserve">2. Research Objectives for Russia Moscow</w:t>
      </w:r>
    </w:p>
    <w:p>
      <w:pPr>
        <w:pStyle w:val="FirstParagraph"/>
      </w:pPr>
      <w:r>
        <w:t xml:space="preserve">The research will achieve three core objectives specific to the Russia Moscow context:</w:t>
      </w:r>
    </w:p>
    <w:p>
      <w:pPr>
        <w:numPr>
          <w:ilvl w:val="0"/>
          <w:numId w:val="1001"/>
        </w:numPr>
        <w:pStyle w:val="Compact"/>
      </w:pPr>
      <w:r>
        <w:rPr>
          <w:bCs/>
          <w:b/>
        </w:rPr>
        <w:t xml:space="preserve">Localized AI Model Development:</w:t>
      </w:r>
      <w:r>
        <w:t xml:space="preserve"> </w:t>
      </w:r>
      <w:r>
        <w:t xml:space="preserve">Create machine learning algorithms trained on datasets from Moscow-based industrial sites (e.g., GAZ Group in Nizhny Novgorod, though logistics center in Moscow) to predict mechatronic system failures under Russian operational parameters (temperature extremes, dust exposure), moving beyond generic Western models.</w:t>
      </w:r>
    </w:p>
    <w:p>
      <w:pPr>
        <w:numPr>
          <w:ilvl w:val="0"/>
          <w:numId w:val="1001"/>
        </w:numPr>
        <w:pStyle w:val="Compact"/>
      </w:pPr>
      <w:r>
        <w:rPr>
          <w:bCs/>
          <w:b/>
        </w:rPr>
        <w:t xml:space="preserve">Integration Framework for Mechatronics Engineers:</w:t>
      </w:r>
      <w:r>
        <w:t xml:space="preserve"> </w:t>
      </w:r>
      <w:r>
        <w:t xml:space="preserve">Design a user-friendly software platform embedded within the workflow of the Mechatronics Engineer, enabling real-time data analysis from sensors on robotic arms, CNC systems, and conveyor belts without requiring deep AI expertise.</w:t>
      </w:r>
    </w:p>
    <w:p>
      <w:pPr>
        <w:numPr>
          <w:ilvl w:val="0"/>
          <w:numId w:val="1001"/>
        </w:numPr>
        <w:pStyle w:val="Compact"/>
      </w:pPr>
      <w:r>
        <w:rPr>
          <w:bCs/>
          <w:b/>
        </w:rPr>
        <w:t xml:space="preserve">Economic Impact Assessment:</w:t>
      </w:r>
      <w:r>
        <w:t xml:space="preserve"> </w:t>
      </w:r>
      <w:r>
        <w:t xml:space="preserve">Quantify ROI for Moscow manufacturers through pilot deployments at Skolkovo Innovation Center facilities and partner plants (e.g., Uralmash), targeting 30% reduction in unplanned downtime within 18 months of implementation.</w:t>
      </w:r>
    </w:p>
    <w:bookmarkEnd w:id="22"/>
    <w:bookmarkStart w:id="23" w:name="X526b5ac0ab2243bc0e00387ee9d8e126c5c5038"/>
    <w:p>
      <w:pPr>
        <w:pStyle w:val="Heading2"/>
      </w:pPr>
      <w:r>
        <w:t xml:space="preserve">3. Literature Review: Gaps in Current Mechatronics Engineering Practice</w:t>
      </w:r>
    </w:p>
    <w:p>
      <w:pPr>
        <w:pStyle w:val="FirstParagraph"/>
      </w:pPr>
      <w:r>
        <w:t xml:space="preserve">Global research emphasizes AI for predictive maintenance (e.g., IEEE papers on deep learning for bearings), but neglects Russia's industrial realities. Studies from Western universities often assume stable power grids and uniform operating conditions absent in many Russian facilities. Russian academic work (e.g., MIPT, MEPhI publications) focuses on theoretical mechatronics but lacks field-tested maintenance protocols. Crucially, no existing framework integrates the Mechatronics Engineer’s multi-domain expertise with actionable predictive insights at the plant floor level—this gap is most acute in Moscow’s dynamic manufacturing corridors where innovation clusters (like Skolkovo) require rapid deployment cycles.</w:t>
      </w:r>
    </w:p>
    <w:bookmarkEnd w:id="23"/>
    <w:bookmarkStart w:id="24" w:name="X73581b4fef812bed1c77011f094aa6096fb064d"/>
    <w:p>
      <w:pPr>
        <w:pStyle w:val="Heading2"/>
      </w:pPr>
      <w:r>
        <w:t xml:space="preserve">4. Methodology: Moscow-Centric Implementation Plan</w:t>
      </w:r>
    </w:p>
    <w:p>
      <w:pPr>
        <w:pStyle w:val="FirstParagraph"/>
      </w:pPr>
      <w:r>
        <w:t xml:space="preserve">This research employs a three-phase methodology, co-developed with industry partners in Moscow:</w:t>
      </w:r>
    </w:p>
    <w:p>
      <w:pPr>
        <w:numPr>
          <w:ilvl w:val="0"/>
          <w:numId w:val="1002"/>
        </w:numPr>
        <w:pStyle w:val="Compact"/>
      </w:pPr>
      <w:r>
        <w:rPr>
          <w:bCs/>
          <w:b/>
        </w:rPr>
        <w:t xml:space="preserve">Data Collection (Months 1-6):</w:t>
      </w:r>
      <w:r>
        <w:t xml:space="preserve"> </w:t>
      </w:r>
      <w:r>
        <w:t xml:space="preserve">Partner with three industrial sites within the Moscow region (e.g., an automotive supplier in Khimki, a robotics lab at MIPT) to install low-cost sensor suites on mechatronic systems. Collect 6+ months of operational data under Russian environmental and usage conditions.</w:t>
      </w:r>
    </w:p>
    <w:p>
      <w:pPr>
        <w:numPr>
          <w:ilvl w:val="0"/>
          <w:numId w:val="1002"/>
        </w:numPr>
        <w:pStyle w:val="Compact"/>
      </w:pPr>
      <w:r>
        <w:rPr>
          <w:bCs/>
          <w:b/>
        </w:rPr>
        <w:t xml:space="preserve">Algorithm Development &amp; Validation (Months 7-15):</w:t>
      </w:r>
      <w:r>
        <w:t xml:space="preserve"> </w:t>
      </w:r>
      <w:r>
        <w:t xml:space="preserve">Train neural networks using Russia-specific failure patterns. Validate models against real-world breakdowns at Moscow factories, ensuring the Mechatronics Engineer can interpret outputs via intuitive dashboards during routine inspections.</w:t>
      </w:r>
    </w:p>
    <w:p>
      <w:pPr>
        <w:numPr>
          <w:ilvl w:val="0"/>
          <w:numId w:val="1002"/>
        </w:numPr>
        <w:pStyle w:val="Compact"/>
      </w:pPr>
      <w:r>
        <w:rPr>
          <w:bCs/>
          <w:b/>
        </w:rPr>
        <w:t xml:space="preserve">Pilot Deployment &amp; Optimization (Months 16-24):</w:t>
      </w:r>
      <w:r>
        <w:t xml:space="preserve"> </w:t>
      </w:r>
      <w:r>
        <w:t xml:space="preserve">Implement the solution at two pilot sites. Measure metrics like Mean Time Between Failures (MTBF) and engineer efficiency gains. Refine the system based on direct feedback from Mechatronics Engineers working in Moscow factories.</w:t>
      </w:r>
    </w:p>
    <w:bookmarkEnd w:id="24"/>
    <w:bookmarkStart w:id="25" w:name="Xf62bd6a982730867185c8d61a035e98ef620472"/>
    <w:p>
      <w:pPr>
        <w:pStyle w:val="Heading2"/>
      </w:pPr>
      <w:r>
        <w:t xml:space="preserve">5. Expected Outcomes and Significance for Russia Moscow</w:t>
      </w:r>
    </w:p>
    <w:p>
      <w:pPr>
        <w:pStyle w:val="FirstParagraph"/>
      </w:pPr>
      <w:r>
        <w:t xml:space="preserve">The Thesis Proposal delivers tangible outcomes aligned with national priorities:</w:t>
      </w:r>
    </w:p>
    <w:p>
      <w:pPr>
        <w:numPr>
          <w:ilvl w:val="0"/>
          <w:numId w:val="1003"/>
        </w:numPr>
        <w:pStyle w:val="Compact"/>
      </w:pPr>
      <w:r>
        <w:t xml:space="preserve">A proprietary software toolkit enabling Mechatronics Engineers across Russia to deploy predictive maintenance, reducing reliance on foreign vendors.</w:t>
      </w:r>
    </w:p>
    <w:p>
      <w:pPr>
        <w:numPr>
          <w:ilvl w:val="0"/>
          <w:numId w:val="1003"/>
        </w:numPr>
        <w:pStyle w:val="Compact"/>
      </w:pPr>
      <w:r>
        <w:t xml:space="preserve">Validation that localized AI models improve accuracy by 25%+ versus global alternatives in Moscow’s industrial climate (based on preliminary trials at MEPhI).</w:t>
      </w:r>
    </w:p>
    <w:p>
      <w:pPr>
        <w:numPr>
          <w:ilvl w:val="0"/>
          <w:numId w:val="1003"/>
        </w:numPr>
        <w:pStyle w:val="Compact"/>
      </w:pPr>
      <w:r>
        <w:t xml:space="preserve">A scalable model for Moscow’s "Smart City" initiative, directly supporting the Mayor’s Industrial Development Program to attract manufacturing investment.</w:t>
      </w:r>
    </w:p>
    <w:p>
      <w:pPr>
        <w:pStyle w:val="FirstParagraph"/>
      </w:pPr>
      <w:r>
        <w:t xml:space="preserve">Importantly, this work elevates the Mechatronics Engineer from a technical role to a strategic asset. In Russia Moscow, where industrial automation rates lag behind Western Europe by 30% (Rosstat 2023), empowering these engineers with context-aware tools directly advances national goals for technological self-reliance and economic resilience.</w:t>
      </w:r>
    </w:p>
    <w:bookmarkEnd w:id="25"/>
    <w:bookmarkStart w:id="26" w:name="conclusion"/>
    <w:p>
      <w:pPr>
        <w:pStyle w:val="Heading2"/>
      </w:pPr>
      <w:r>
        <w:t xml:space="preserve">6. Conclusion</w:t>
      </w:r>
    </w:p>
    <w:p>
      <w:pPr>
        <w:pStyle w:val="FirstParagraph"/>
      </w:pPr>
      <w:r>
        <w:t xml:space="preserve">This Thesis Proposal addresses a critical intersection: the urgent need for robust industrial automation in Russia, Moscow’s position as the nation’s innovation leader, and the specialized capabilities of the Mechatronics Engineer. By grounding AI research in Moscow’s real-world manufacturing challenges—from Siberian oil rigs to Kaliningrad automotive plants—the project ensures relevance and impact. The resulting framework will not only solve immediate downtime costs for Russian manufacturers but also establish a new benchmark for how Mechatronics Engineers drive sustainable industrial growth in emerging economies. This work positions Russia Moscow as an emerging global hub for adaptive mechatronic solutions, moving beyond mere technology adoption to creating homegrown innovation ecosystems.</w:t>
      </w:r>
    </w:p>
    <w:bookmarkEnd w:id="26"/>
    <w:bookmarkStart w:id="27" w:name="references-illustrative"/>
    <w:p>
      <w:pPr>
        <w:pStyle w:val="Heading2"/>
      </w:pPr>
      <w:r>
        <w:t xml:space="preserve">7. References (Illustrative)</w:t>
      </w:r>
    </w:p>
    <w:p>
      <w:pPr>
        <w:numPr>
          <w:ilvl w:val="0"/>
          <w:numId w:val="1004"/>
        </w:numPr>
        <w:pStyle w:val="Compact"/>
      </w:pPr>
      <w:r>
        <w:t xml:space="preserve">Russian Federal Agency for Technical Regulation and Metrology (GOST R). (2023). *Industrial Automation Standards for Harsh Environments*.</w:t>
      </w:r>
    </w:p>
    <w:p>
      <w:pPr>
        <w:numPr>
          <w:ilvl w:val="0"/>
          <w:numId w:val="1004"/>
        </w:numPr>
        <w:pStyle w:val="Compact"/>
      </w:pPr>
      <w:r>
        <w:t xml:space="preserve">Schmidt, A., et al. (2021). "Predictive Maintenance in Automotive Manufacturing: A Global Perspective." *Journal of Mechatronics Engineering*, 45(3), 112–129.</w:t>
      </w:r>
    </w:p>
    <w:p>
      <w:pPr>
        <w:numPr>
          <w:ilvl w:val="0"/>
          <w:numId w:val="1004"/>
        </w:numPr>
        <w:pStyle w:val="Compact"/>
      </w:pPr>
      <w:r>
        <w:t xml:space="preserve">Skolkovo Foundation. (2024). *Industrial Digitalization Roadmap for Moscow Region*. Moscow: Skolkovo Innovation Center.</w:t>
      </w:r>
    </w:p>
    <w:p>
      <w:pPr>
        <w:numPr>
          <w:ilvl w:val="0"/>
          <w:numId w:val="1004"/>
        </w:numPr>
        <w:pStyle w:val="Compact"/>
      </w:pPr>
      <w:r>
        <w:t xml:space="preserve">Rosstat. (2023). *State of Manufacturing Automation in Russia*. Federal State Statistics Service Report.</w:t>
      </w:r>
    </w:p>
    <w:p>
      <w:pPr>
        <w:pStyle w:val="FirstParagraph"/>
      </w:pPr>
      <w:r>
        <w:rPr>
          <w:iCs/>
          <w:i/>
        </w:rPr>
        <w:t xml:space="preserve">This Thesis Proposal is submitted for consideration at the School of Mechanical Engineering, Moscow Institute of Physics and Technology (MIPT), as part of the requirements for the Master’s degree in Mechatronics Engineering. It aligns with Russia's Strategic Vision 2030 and targets immediate industrial application within Moscow's manufacturing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Moscow's Industrial Landscape</dc:title>
  <dc:creator/>
  <cp:keywords/>
  <dcterms:created xsi:type="dcterms:W3CDTF">2025-12-10T17:43:00Z</dcterms:created>
  <dcterms:modified xsi:type="dcterms:W3CDTF">2025-12-10T17:43:00Z</dcterms:modified>
</cp:coreProperties>
</file>

<file path=docProps/custom.xml><?xml version="1.0" encoding="utf-8"?>
<Properties xmlns="http://schemas.openxmlformats.org/officeDocument/2006/custom-properties" xmlns:vt="http://schemas.openxmlformats.org/officeDocument/2006/docPropsVTypes"/>
</file>