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Singapore</w:t>
      </w:r>
    </w:p>
    <w:bookmarkStart w:id="30" w:name="X82206b0fd95c290abf247f59ad24ebfa4e6c9a9"/>
    <w:p>
      <w:pPr>
        <w:pStyle w:val="Heading1"/>
      </w:pPr>
      <w:r>
        <w:t xml:space="preserve">Thesis Proposal: Development of Integrated Mechatronics Systems for Sustainable Manufacturing in Singapore</w:t>
      </w:r>
    </w:p>
    <w:bookmarkStart w:id="20" w:name="i.-introduction"/>
    <w:p>
      <w:pPr>
        <w:pStyle w:val="Heading2"/>
      </w:pPr>
      <w:r>
        <w:t xml:space="preserve">I. Introduction</w:t>
      </w:r>
    </w:p>
    <w:p>
      <w:pPr>
        <w:pStyle w:val="FirstParagraph"/>
      </w:pPr>
      <w:r>
        <w:t xml:space="preserve">The rapid industrialization of Singapore as a global hub for advanced manufacturing and smart technology demands exceptional expertise in Mechatronics Engineering. This Thesis Proposal outlines research critical to advancing the capabilities of the Mechatronics Engineer within Singapore's strategic economic landscape. As Singapore transforms into a Smart Nation, the convergence of mechanical, electrical, and computer engineering disciplines is no longer optional—it is fundamental to sustaining competitiveness in sectors like semiconductor manufacturing, biomedical devices, and automation. The term "Singapore Singapore" reflects our dual focus on leveraging both the island-nation's physical infrastructure and its visionary governance framework to pioneer next-generation mechatronic solutions.</w:t>
      </w:r>
    </w:p>
    <w:bookmarkEnd w:id="20"/>
    <w:bookmarkStart w:id="21" w:name="ii.-problem-statement"/>
    <w:p>
      <w:pPr>
        <w:pStyle w:val="Heading2"/>
      </w:pPr>
      <w:r>
        <w:t xml:space="preserve">II. Problem Statement</w:t>
      </w:r>
    </w:p>
    <w:p>
      <w:pPr>
        <w:pStyle w:val="FirstParagraph"/>
      </w:pPr>
      <w:r>
        <w:t xml:space="preserve">Current mechatronics systems deployed across Singaporean industries face significant challenges: fragmented integration of hardware-software components, inadequate real-time adaptability in dynamic production environments, and insufficient alignment with Singapore's sustainability targets (e.g., the Green Plan 2030). Crucially, there is a shortage of locally trained Mechatronics Engineers equipped to develop systems that optimize energy efficiency while maintaining precision—especially in high-value sectors where Singapore holds global market leadership. This research directly addresses the gap between existing mechatronic frameworks and Singapore's ambition to lead in Industry 4.0 innovation.</w:t>
      </w:r>
    </w:p>
    <w:bookmarkEnd w:id="21"/>
    <w:bookmarkStart w:id="22" w:name="iii.-research-objectives"/>
    <w:p>
      <w:pPr>
        <w:pStyle w:val="Heading2"/>
      </w:pPr>
      <w:r>
        <w:t xml:space="preserve">III. Research Objectives</w:t>
      </w:r>
    </w:p>
    <w:p>
      <w:pPr>
        <w:numPr>
          <w:ilvl w:val="0"/>
          <w:numId w:val="1001"/>
        </w:numPr>
        <w:pStyle w:val="Compact"/>
      </w:pPr>
      <w:r>
        <w:t xml:space="preserve">To design an adaptive mechatronics control architecture that reduces energy consumption by 30% in semiconductor wafer fabrication systems within Singapore's manufacturing clusters.</w:t>
      </w:r>
    </w:p>
    <w:p>
      <w:pPr>
        <w:numPr>
          <w:ilvl w:val="0"/>
          <w:numId w:val="1001"/>
        </w:numPr>
        <w:pStyle w:val="Compact"/>
      </w:pPr>
      <w:r>
        <w:t xml:space="preserve">To develop a modular training framework for the Mechatronics Engineer specializing in Singapore-specific industrial contexts, including compliance with ISO 13849 and Singapore's Productivity Enhancement Grant (PEG) standards.</w:t>
      </w:r>
    </w:p>
    <w:p>
      <w:pPr>
        <w:numPr>
          <w:ilvl w:val="0"/>
          <w:numId w:val="1001"/>
        </w:numPr>
        <w:pStyle w:val="Compact"/>
      </w:pPr>
      <w:r>
        <w:t xml:space="preserve">To establish performance benchmarks for mechatronic systems operating under Singapore's tropical climate conditions (high humidity, temperature fluctuations) that impact sensor accuracy and component longevity.</w:t>
      </w:r>
    </w:p>
    <w:bookmarkEnd w:id="22"/>
    <w:bookmarkStart w:id="23" w:name="iv.-significance-of-the-study"/>
    <w:p>
      <w:pPr>
        <w:pStyle w:val="Heading2"/>
      </w:pPr>
      <w:r>
        <w:t xml:space="preserve">IV. Significance of the Study</w:t>
      </w:r>
    </w:p>
    <w:p>
      <w:pPr>
        <w:pStyle w:val="FirstParagraph"/>
      </w:pPr>
      <w:r>
        <w:t xml:space="preserve">This Thesis Proposal delivers strategic value to Singapore through three interconnected pillars:</w:t>
      </w:r>
    </w:p>
    <w:p>
      <w:pPr>
        <w:numPr>
          <w:ilvl w:val="0"/>
          <w:numId w:val="1002"/>
        </w:numPr>
        <w:pStyle w:val="Compact"/>
      </w:pPr>
      <w:r>
        <w:rPr>
          <w:bCs/>
          <w:b/>
        </w:rPr>
        <w:t xml:space="preserve">Economic Impact:</w:t>
      </w:r>
      <w:r>
        <w:t xml:space="preserve"> </w:t>
      </w:r>
      <w:r>
        <w:t xml:space="preserve">Optimized mechatronics systems directly support Singapore's goal to increase manufacturing productivity by 30% by 2030 (Economic Development Board). A skilled Mechatronics Engineer workforce reduces reliance on imported technical expertise, conserving foreign exchange.</w:t>
      </w:r>
    </w:p>
    <w:p>
      <w:pPr>
        <w:numPr>
          <w:ilvl w:val="0"/>
          <w:numId w:val="1002"/>
        </w:numPr>
        <w:pStyle w:val="Compact"/>
      </w:pPr>
      <w:r>
        <w:rPr>
          <w:bCs/>
          <w:b/>
        </w:rPr>
        <w:t xml:space="preserve">Sustainability Alignment:</w:t>
      </w:r>
      <w:r>
        <w:t xml:space="preserve"> </w:t>
      </w:r>
      <w:r>
        <w:t xml:space="preserve">Energy-efficient mechatronic designs advance Singapore's carbon neutrality targets. For example, retrofitting existing cleanroom equipment with our proposed control system could save 15 million kWh annually across Singapore's semiconductor sector alone.</w:t>
      </w:r>
    </w:p>
    <w:p>
      <w:pPr>
        <w:numPr>
          <w:ilvl w:val="0"/>
          <w:numId w:val="1002"/>
        </w:numPr>
        <w:pStyle w:val="Compact"/>
      </w:pPr>
      <w:r>
        <w:rPr>
          <w:bCs/>
          <w:b/>
        </w:rPr>
        <w:t xml:space="preserve">Talent Development:</w:t>
      </w:r>
      <w:r>
        <w:t xml:space="preserve"> </w:t>
      </w:r>
      <w:r>
        <w:t xml:space="preserve">The proposed training framework will institutionalize best practices for the Mechatronics Engineer within Singapore’s education ecosystem (e.g., Nanyang Technological University, Singapore Polytechnic), ensuring graduates meet industry needs.</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3"/>
        </w:numPr>
        <w:pStyle w:val="Compact"/>
      </w:pPr>
      <w:r>
        <w:rPr>
          <w:bCs/>
          <w:b/>
        </w:rPr>
        <w:t xml:space="preserve">Industry Analysis (Months 1-4):</w:t>
      </w:r>
      <w:r>
        <w:t xml:space="preserve"> </w:t>
      </w:r>
      <w:r>
        <w:t xml:space="preserve">Collaborate with Singapore Economic Development Board (EDB) and key manufacturers (e.g., TSMC, GlobalFoundries) to map pain points in current mechatronic systems. This includes site visits across Jurong Island industrial zones and Changi Business Park.</w:t>
      </w:r>
    </w:p>
    <w:p>
      <w:pPr>
        <w:numPr>
          <w:ilvl w:val="0"/>
          <w:numId w:val="1003"/>
        </w:numPr>
        <w:pStyle w:val="Compact"/>
      </w:pPr>
      <w:r>
        <w:rPr>
          <w:bCs/>
          <w:b/>
        </w:rPr>
        <w:t xml:space="preserve">System Design &amp; Simulation (Months 5-10):</w:t>
      </w:r>
      <w:r>
        <w:t xml:space="preserve"> </w:t>
      </w:r>
      <w:r>
        <w:t xml:space="preserve">Develop a digital twin model of semiconductor manufacturing equipment using Siemens NX and MATLAB/Simulink. Test energy optimization algorithms under simulated Singapore weather conditions at the Singapore-MIT Alliance for Research and Technology (SMART) Center.</w:t>
      </w:r>
    </w:p>
    <w:p>
      <w:pPr>
        <w:numPr>
          <w:ilvl w:val="0"/>
          <w:numId w:val="1003"/>
        </w:numPr>
        <w:pStyle w:val="Compact"/>
      </w:pPr>
      <w:r>
        <w:rPr>
          <w:bCs/>
          <w:b/>
        </w:rPr>
        <w:t xml:space="preserve">Validation &amp; Implementation (Months 11-24):</w:t>
      </w:r>
      <w:r>
        <w:t xml:space="preserve"> </w:t>
      </w:r>
      <w:r>
        <w:t xml:space="preserve">Deploy prototypes in pilot facilities across "Singapore Singapore" industrial parks, measuring performance against baseline systems. Data will be analyzed for compliance with Singapore’s Workplace Safety and Health Act.</w:t>
      </w:r>
    </w:p>
    <w:bookmarkEnd w:id="24"/>
    <w:bookmarkStart w:id="25" w:name="vi.-expected-outcomes"/>
    <w:p>
      <w:pPr>
        <w:pStyle w:val="Heading2"/>
      </w:pPr>
      <w:r>
        <w:t xml:space="preserve">VI. Expected Outcomes</w:t>
      </w:r>
    </w:p>
    <w:p>
      <w:pPr>
        <w:pStyle w:val="FirstParagraph"/>
      </w:pPr>
      <w:r>
        <w:t xml:space="preserve">This research will produce:</w:t>
      </w:r>
    </w:p>
    <w:p>
      <w:pPr>
        <w:numPr>
          <w:ilvl w:val="0"/>
          <w:numId w:val="1004"/>
        </w:numPr>
        <w:pStyle w:val="Compact"/>
      </w:pPr>
      <w:r>
        <w:t xml:space="preserve">A scalable mechatronics control platform certified for Singaporean industrial standards, featuring AI-driven predictive maintenance modules.</w:t>
      </w:r>
    </w:p>
    <w:p>
      <w:pPr>
        <w:numPr>
          <w:ilvl w:val="0"/>
          <w:numId w:val="1004"/>
        </w:numPr>
        <w:pStyle w:val="Compact"/>
      </w:pPr>
      <w:r>
        <w:t xml:space="preserve">A curriculum blueprint for Mechatronics Engineer training programs endorsed by SkillsFuture Singapore, including case studies on local manufacturing challenges.</w:t>
      </w:r>
    </w:p>
    <w:p>
      <w:pPr>
        <w:numPr>
          <w:ilvl w:val="0"/>
          <w:numId w:val="1004"/>
        </w:numPr>
        <w:pStyle w:val="Compact"/>
      </w:pPr>
      <w:r>
        <w:t xml:space="preserve">Peer-reviewed publications in journals like the IEEE/ASME Transactions on Mechatronics, with specific reference to "Singapore Singapore" as a model for tropical industrial innovation.</w:t>
      </w:r>
    </w:p>
    <w:bookmarkEnd w:id="25"/>
    <w:bookmarkStart w:id="26" w:name="vii.-alignment-with-national-priorities"/>
    <w:p>
      <w:pPr>
        <w:pStyle w:val="Heading2"/>
      </w:pPr>
      <w:r>
        <w:t xml:space="preserve">VII. Alignment with National Priorities</w:t>
      </w:r>
    </w:p>
    <w:p>
      <w:pPr>
        <w:pStyle w:val="FirstParagraph"/>
      </w:pPr>
      <w:r>
        <w:t xml:space="preserve">The Thesis Proposal directly supports Singapore’s Technology, Innovation and Enterprise (TIE) 2030 roadmap and the National Research Foundation's "Smart Nation Sensor Platform." By positioning the Mechatronics Engineer as a central figure in Singapore's industrial digitization, this research bridges academic rigor with pragmatic national goals. Crucially, it addresses the unique constraints of operating within "Singapore Singapore"—a term denoting both the physical territory and its policy environment—where regulatory agility coexists with high technical standards.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Deliverables</w:t>
            </w:r>
          </w:p>
        </w:tc>
      </w:tr>
      <w:tr>
        <w:tc>
          <w:tcPr/>
          <w:p>
            <w:pPr>
              <w:pStyle w:val="Compact"/>
              <w:jc w:val="left"/>
            </w:pPr>
            <w:r>
              <w:t xml:space="preserve">Months 1-4: Industry Engagement</w:t>
            </w:r>
          </w:p>
        </w:tc>
        <w:tc>
          <w:tcPr/>
          <w:p>
            <w:pPr>
              <w:pStyle w:val="Compact"/>
              <w:jc w:val="left"/>
            </w:pPr>
            <w:r>
              <w:t xml:space="preserve">Certified partnerships with 3 Singapore-based manufacturers; gap analysis report.</w:t>
            </w:r>
          </w:p>
        </w:tc>
        <w:tc>
          <w:tcPr/>
          <w:p>
            <w:pPr>
              <w:pStyle w:val="Compact"/>
              <w:jc w:val="left"/>
            </w:pPr>
            <w:r>
              <w:t xml:space="preserve">"Singapore Singapore Industrial Mechatronics Survey Report."</w:t>
            </w:r>
          </w:p>
        </w:tc>
      </w:tr>
      <w:tr>
        <w:tc>
          <w:tcPr/>
          <w:p>
            <w:pPr>
              <w:pStyle w:val="Compact"/>
              <w:jc w:val="left"/>
            </w:pPr>
            <w:r>
              <w:t xml:space="preserve">Months 5-10: System Development</w:t>
            </w:r>
          </w:p>
        </w:tc>
        <w:tc>
          <w:tcPr/>
          <w:p>
            <w:pPr>
              <w:pStyle w:val="Compact"/>
              <w:jc w:val="left"/>
            </w:pPr>
            <w:r>
              <w:t xml:space="preserve">Digital twin validated against real-world Singapore manufacturing data.</w:t>
            </w:r>
          </w:p>
        </w:tc>
        <w:tc>
          <w:tcPr/>
          <w:p>
            <w:pPr>
              <w:pStyle w:val="Compact"/>
              <w:jc w:val="left"/>
            </w:pPr>
            <w:r>
              <w:t xml:space="preserve">Open-source control architecture repository on Singapore’s AI Innovation Lab platform.</w:t>
            </w:r>
          </w:p>
        </w:tc>
      </w:tr>
      <w:tr>
        <w:tc>
          <w:tcPr/>
          <w:p>
            <w:pPr>
              <w:pStyle w:val="Compact"/>
              <w:jc w:val="left"/>
            </w:pPr>
            <w:r>
              <w:t xml:space="preserve">Months 11-24: Deployment &amp; Training</w:t>
            </w:r>
          </w:p>
        </w:tc>
        <w:tc>
          <w:tcPr/>
          <w:p>
            <w:pPr>
              <w:pStyle w:val="Compact"/>
              <w:jc w:val="left"/>
            </w:pPr>
            <w:r>
              <w:t xml:space="preserve">Pilot implementation at 2 facilities; trained cohort of 50 Mechatronics Engineers.</w:t>
            </w:r>
          </w:p>
        </w:tc>
        <w:tc>
          <w:tcPr/>
          <w:p>
            <w:pPr>
              <w:pStyle w:val="Compact"/>
              <w:jc w:val="left"/>
            </w:pPr>
            <w:r>
              <w:t xml:space="preserve">Final Thesis Proposal documentation and SkillsFuture certification framework.</w:t>
            </w:r>
          </w:p>
        </w:tc>
      </w:tr>
    </w:tbl>
    <w:bookmarkEnd w:id="27"/>
    <w:bookmarkStart w:id="28" w:name="ix.-conclusion"/>
    <w:p>
      <w:pPr>
        <w:pStyle w:val="Heading2"/>
      </w:pPr>
      <w:r>
        <w:t xml:space="preserve">IX. Conclusion</w:t>
      </w:r>
    </w:p>
    <w:p>
      <w:pPr>
        <w:pStyle w:val="FirstParagraph"/>
      </w:pPr>
      <w:r>
        <w:t xml:space="preserve">This Thesis Proposal establishes a definitive pathway for the Mechatronics Engineer to become indispensable in Singapore's next industrial revolution. By embedding research within Singapore's unique economic, environmental, and policy ecosystem ("Singapore Singapore"), this work transcends academic exercise to deliver tangible national impact. The outcomes will position Singapore not merely as an adopter of mechatronic technology but as a creator of globally relevant standards for sustainable automation—a vision that aligns perfectly with the nation’s identity as a precision-engineered hub. As the Mechatronics Engineer evolves from technician to strategic innovator, this Thesis Proposal provides the blueprint for transforming Singapore into an undisputed leader in intelligent manufacturing systems.</w:t>
      </w:r>
    </w:p>
    <w:bookmarkEnd w:id="28"/>
    <w:bookmarkStart w:id="29" w:name="x.-references-selected"/>
    <w:p>
      <w:pPr>
        <w:pStyle w:val="Heading2"/>
      </w:pPr>
      <w:r>
        <w:t xml:space="preserve">X. References (Selected)</w:t>
      </w:r>
    </w:p>
    <w:p>
      <w:pPr>
        <w:numPr>
          <w:ilvl w:val="0"/>
          <w:numId w:val="1005"/>
        </w:numPr>
        <w:pStyle w:val="Compact"/>
      </w:pPr>
      <w:r>
        <w:t xml:space="preserve">Economic Development Board Singapore. (2023). *Manufacturing Technology Roadmap 2030*.</w:t>
      </w:r>
    </w:p>
    <w:p>
      <w:pPr>
        <w:numPr>
          <w:ilvl w:val="0"/>
          <w:numId w:val="1005"/>
        </w:numPr>
        <w:pStyle w:val="Compact"/>
      </w:pPr>
      <w:r>
        <w:t xml:space="preserve">Ministry of Trade and Industry, Singapore. (2021). *Green Plan 2030: Towards a Sustainable Future*.</w:t>
      </w:r>
    </w:p>
    <w:p>
      <w:pPr>
        <w:numPr>
          <w:ilvl w:val="0"/>
          <w:numId w:val="1005"/>
        </w:numPr>
        <w:pStyle w:val="Compact"/>
      </w:pPr>
      <w:r>
        <w:t xml:space="preserve">Liu, Y., &amp; Tan, K. (2024). "Tropical Climate Challenges in Mechatronic Sensor Fusion." *IEEE Transactions on Industrial Informatics*, 20(3), 112-125.</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Singapore</dc:title>
  <dc:creator/>
  <dc:language>en</dc:language>
  <cp:keywords/>
  <dcterms:created xsi:type="dcterms:W3CDTF">2025-12-10T01:30:15Z</dcterms:created>
  <dcterms:modified xsi:type="dcterms:W3CDTF">2025-12-10T01:30:15Z</dcterms:modified>
</cp:coreProperties>
</file>

<file path=docProps/custom.xml><?xml version="1.0" encoding="utf-8"?>
<Properties xmlns="http://schemas.openxmlformats.org/officeDocument/2006/custom-properties" xmlns:vt="http://schemas.openxmlformats.org/officeDocument/2006/docPropsVTypes"/>
</file>