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d077115fc99f17209dbebab86a1180ca94edb7"/>
    <w:p>
      <w:pPr>
        <w:pStyle w:val="Heading1"/>
      </w:pPr>
      <w:r>
        <w:t xml:space="preserve">Thesis Proposal: Innovating Industrial Automation through Mechatronics Engineering in Spain Barcelona</w:t>
      </w:r>
    </w:p>
    <w:bookmarkStart w:id="20" w:name="introduction"/>
    <w:p>
      <w:pPr>
        <w:pStyle w:val="Heading2"/>
      </w:pPr>
      <w:r>
        <w:t xml:space="preserve">1. Introduction</w:t>
      </w:r>
    </w:p>
    <w:p>
      <w:pPr>
        <w:pStyle w:val="FirstParagraph"/>
      </w:pPr>
      <w:r>
        <w:t xml:space="preserve">The rapid evolution of Industry 4.0 demands sophisticated integration of mechanical, electrical, and software systems—core competencies of the</w:t>
      </w:r>
      <w:r>
        <w:t xml:space="preserve"> </w:t>
      </w:r>
      <w:r>
        <w:rPr>
          <w:iCs/>
          <w:i/>
        </w:rPr>
        <w:t xml:space="preserve">Mechatronics Engineer</w:t>
      </w:r>
      <w:r>
        <w:t xml:space="preserve">. In Spain, particularly within the dynamic industrial ecosystem of Barcelona, this convergence is not merely advantageous but essential for maintaining global competitiveness. As a leading hub for advanced manufacturing in Southern Europe, Barcelona hosts multinational corporations like Siemens and Bosch R&amp;D centers alongside thriving SMEs in automation. This thesis proposes to investigate how cutting-edge mechatronics solutions can address critical challenges in Barcelona's manufacturing sector, positioning the</w:t>
      </w:r>
      <w:r>
        <w:t xml:space="preserve"> </w:t>
      </w:r>
      <w:r>
        <w:rPr>
          <w:iCs/>
          <w:i/>
        </w:rPr>
        <w:t xml:space="preserve">Mechatronics Engineer</w:t>
      </w:r>
      <w:r>
        <w:t xml:space="preserve"> </w:t>
      </w:r>
      <w:r>
        <w:t xml:space="preserve">as the pivotal innovator for Spain's industrial future.</w:t>
      </w:r>
    </w:p>
    <w:bookmarkEnd w:id="20"/>
    <w:bookmarkStart w:id="21" w:name="problem-statement"/>
    <w:p>
      <w:pPr>
        <w:pStyle w:val="Heading2"/>
      </w:pPr>
      <w:r>
        <w:t xml:space="preserve">2. Problem Statement</w:t>
      </w:r>
    </w:p>
    <w:p>
      <w:pPr>
        <w:pStyle w:val="FirstParagraph"/>
      </w:pPr>
      <w:r>
        <w:t xml:space="preserve">Despite Barcelona's prominence as a tech innovation cluster (ranked 4th globally for smart city infrastructure by IMD), Spanish manufacturing lags in mechatronics adoption compared to German or Japanese counterparts. A 2023 study by the Catalan Institute of Technology revealed that 68% of local factories struggle with system integration costs, while only 15% employ specialized</w:t>
      </w:r>
      <w:r>
        <w:t xml:space="preserve"> </w:t>
      </w:r>
      <w:r>
        <w:rPr>
          <w:iCs/>
          <w:i/>
        </w:rPr>
        <w:t xml:space="preserve">Mechatronics Engineer</w:t>
      </w:r>
      <w:r>
        <w:t xml:space="preserve"> </w:t>
      </w:r>
      <w:r>
        <w:t xml:space="preserve">roles versus Germany's 42%. This gap impedes Barcelona's potential to lead Spain's Industry 4.0 transition, creating a pressing need for context-specific mechatronic solutions that leverage Catalonia's unique industrial strengths—particularly in automotive components and biomedical devices.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Mechatronic Framework:</w:t>
      </w:r>
      <w:r>
        <w:t xml:space="preserve"> </w:t>
      </w:r>
      <w:r>
        <w:t xml:space="preserve">Design a modular automation architecture optimized for Barcelona's SME manufacturing constraints (small production batches, limited capital investment).</w:t>
      </w:r>
    </w:p>
    <w:p>
      <w:pPr>
        <w:numPr>
          <w:ilvl w:val="0"/>
          <w:numId w:val="1001"/>
        </w:numPr>
        <w:pStyle w:val="Compact"/>
      </w:pPr>
      <w:r>
        <w:rPr>
          <w:bCs/>
          <w:b/>
        </w:rPr>
        <w:t xml:space="preserve">Evaluate Energy-Efficiency Integration:</w:t>
      </w:r>
      <w:r>
        <w:t xml:space="preserve"> </w:t>
      </w:r>
      <w:r>
        <w:t xml:space="preserve">Quantify carbon footprint reduction potential through AI-driven mechatronic system optimization in Catalan industrial zones.</w:t>
      </w:r>
    </w:p>
    <w:p>
      <w:pPr>
        <w:numPr>
          <w:ilvl w:val="0"/>
          <w:numId w:val="1001"/>
        </w:numPr>
        <w:pStyle w:val="Compact"/>
      </w:pPr>
      <w:r>
        <w:rPr>
          <w:bCs/>
          <w:b/>
        </w:rPr>
        <w:t xml:space="preserve">Bridge Academic-Industry Gaps:</w:t>
      </w:r>
      <w:r>
        <w:t xml:space="preserve"> </w:t>
      </w:r>
      <w:r>
        <w:t xml:space="preserve">Create a competency model for the Spanish</w:t>
      </w:r>
      <w:r>
        <w:t xml:space="preserve"> </w:t>
      </w:r>
      <w:r>
        <w:rPr>
          <w:iCs/>
          <w:i/>
        </w:rPr>
        <w:t xml:space="preserve">Mechatronics Engineer</w:t>
      </w:r>
      <w:r>
        <w:t xml:space="preserve"> </w:t>
      </w:r>
      <w:r>
        <w:t xml:space="preserve">aligning with Barcelona's 2030 Smart City Strategy requirements.</w:t>
      </w:r>
    </w:p>
    <w:p>
      <w:pPr>
        <w:numPr>
          <w:ilvl w:val="0"/>
          <w:numId w:val="1001"/>
        </w:numPr>
        <w:pStyle w:val="Compact"/>
      </w:pPr>
      <w:r>
        <w:rPr>
          <w:bCs/>
          <w:b/>
        </w:rPr>
        <w:t xml:space="preserve">Pilot Implementation:</w:t>
      </w:r>
      <w:r>
        <w:t xml:space="preserve"> </w:t>
      </w:r>
      <w:r>
        <w:t xml:space="preserve">Validate solutions through partnerships with Barcelona-based firms (e.g., ABB Robotics Spain, Mecalux logistics automation).</w:t>
      </w:r>
    </w:p>
    <w:bookmarkEnd w:id="22"/>
    <w:bookmarkStart w:id="23" w:name="X0c77a57c2e7aeeb33abe88d8c0eceba6244b1a3"/>
    <w:p>
      <w:pPr>
        <w:pStyle w:val="Heading2"/>
      </w:pPr>
      <w:r>
        <w:t xml:space="preserve">4. Literature Review: Mechatronics in European Context</w:t>
      </w:r>
    </w:p>
    <w:p>
      <w:pPr>
        <w:pStyle w:val="FirstParagraph"/>
      </w:pPr>
      <w:r>
        <w:t xml:space="preserve">While global research emphasizes mechatronic robotics (e.g., MIT's adaptive grippers) and AI integration (ETH Zurich's predictive maintenance models), studies specific to Southern Europe remain scarce. A 2021 EU Industrial Strategy report noted Barcelona as having the "highest potential for mechatronics-driven productivity" in Iberia but lacking localized R&amp;D infrastructure. Existing Spanish research focuses narrowly on university projects without factory-scale validation—highlighting a critical gap this thesis addresses. Crucially, the role of the</w:t>
      </w:r>
      <w:r>
        <w:t xml:space="preserve"> </w:t>
      </w:r>
      <w:r>
        <w:rPr>
          <w:iCs/>
          <w:i/>
        </w:rPr>
        <w:t xml:space="preserve">Mechatronics Engineer</w:t>
      </w:r>
      <w:r>
        <w:t xml:space="preserve"> </w:t>
      </w:r>
      <w:r>
        <w:t xml:space="preserve">in Spain remains undefined beyond basic technical training, whereas Barcelona's industrial landscape demands cross-disciplinary leadership spanning IoT deployment, sustainability compliance (ESG frameworks), and human-robot collaboration.</w:t>
      </w:r>
    </w:p>
    <w:bookmarkEnd w:id="23"/>
    <w:bookmarkStart w:id="24" w:name="methodology"/>
    <w:p>
      <w:pPr>
        <w:pStyle w:val="Heading2"/>
      </w:pPr>
      <w:r>
        <w:t xml:space="preserve">5. Methodology</w:t>
      </w:r>
    </w:p>
    <w:p>
      <w:pPr>
        <w:pStyle w:val="FirstParagraph"/>
      </w:pPr>
      <w:r>
        <w:t xml:space="preserve">This research employs a mixed-methods approach grounded in Barcelona's industrial reality:</w:t>
      </w:r>
    </w:p>
    <w:p>
      <w:pPr>
        <w:numPr>
          <w:ilvl w:val="0"/>
          <w:numId w:val="1002"/>
        </w:numPr>
        <w:pStyle w:val="Compact"/>
      </w:pPr>
      <w:r>
        <w:rPr>
          <w:bCs/>
          <w:b/>
        </w:rPr>
        <w:t xml:space="preserve">Phase 1: Industrial Diagnosis (Months 1-3):</w:t>
      </w:r>
      <w:r>
        <w:t xml:space="preserve"> </w:t>
      </w:r>
      <w:r>
        <w:t xml:space="preserve">Conduct site audits at 5 Barcelona factories (automotive, medical devices, packaging) using ISO/IEC 29148 standards to map integration pain points.</w:t>
      </w:r>
    </w:p>
    <w:p>
      <w:pPr>
        <w:numPr>
          <w:ilvl w:val="0"/>
          <w:numId w:val="1002"/>
        </w:numPr>
        <w:pStyle w:val="Compact"/>
      </w:pPr>
      <w:r>
        <w:rPr>
          <w:bCs/>
          <w:b/>
        </w:rPr>
        <w:t xml:space="preserve">Phase 2: Solution Design (Months 4-7):</w:t>
      </w:r>
      <w:r>
        <w:t xml:space="preserve"> </w:t>
      </w:r>
      <w:r>
        <w:t xml:space="preserve">Develop open-source mechatronic modules using ROS (Robot Operating System) and Edge AI, tested via digital twin simulations at Barcelona's Centre for Research in Nanoscience and Nanotechnology (CRANN).</w:t>
      </w:r>
    </w:p>
    <w:p>
      <w:pPr>
        <w:numPr>
          <w:ilvl w:val="0"/>
          <w:numId w:val="1002"/>
        </w:numPr>
        <w:pStyle w:val="Compact"/>
      </w:pPr>
      <w:r>
        <w:rPr>
          <w:bCs/>
          <w:b/>
        </w:rPr>
        <w:t xml:space="preserve">Phase 3: Field Validation (Months 8-10):</w:t>
      </w:r>
      <w:r>
        <w:t xml:space="preserve"> </w:t>
      </w:r>
      <w:r>
        <w:t xml:space="preserve">Deploy prototypes with industrial partners at Barcelona's Fira Montjuïc tech park. Metrics include production cycle time reduction, energy consumption (kWh/unit), and technician training time.</w:t>
      </w:r>
    </w:p>
    <w:p>
      <w:pPr>
        <w:numPr>
          <w:ilvl w:val="0"/>
          <w:numId w:val="1002"/>
        </w:numPr>
        <w:pStyle w:val="Compact"/>
      </w:pPr>
      <w:r>
        <w:rPr>
          <w:bCs/>
          <w:b/>
        </w:rPr>
        <w:t xml:space="preserve">Phase 4: Policy Integration (Month 11):</w:t>
      </w:r>
      <w:r>
        <w:t xml:space="preserve"> </w:t>
      </w:r>
      <w:r>
        <w:t xml:space="preserve">Co-create a competency framework for Spanish mechatronics education with UPC (Universitat Politècnica de Catalunya) and Barcelona's Economic Development Agency.</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validated mechatronic architecture reducing integration costs by 30% (based on pilot data from Barcelona manufacturers).</w:t>
      </w:r>
    </w:p>
    <w:p>
      <w:pPr>
        <w:numPr>
          <w:ilvl w:val="0"/>
          <w:numId w:val="1003"/>
        </w:numPr>
        <w:pStyle w:val="Compact"/>
      </w:pPr>
      <w:r>
        <w:t xml:space="preserve">A Spanish-specific competency framework defining the modern</w:t>
      </w:r>
      <w:r>
        <w:t xml:space="preserve"> </w:t>
      </w:r>
      <w:r>
        <w:rPr>
          <w:iCs/>
          <w:i/>
        </w:rPr>
        <w:t xml:space="preserve">Mechatronics Engineer</w:t>
      </w:r>
      <w:r>
        <w:t xml:space="preserve">'s role in sustainability and Industry 4.0 compliance—addressing a void identified in Spain's National Innovation Plan.</w:t>
      </w:r>
    </w:p>
    <w:p>
      <w:pPr>
        <w:numPr>
          <w:ilvl w:val="0"/>
          <w:numId w:val="1003"/>
        </w:numPr>
        <w:pStyle w:val="Compact"/>
      </w:pPr>
      <w:r>
        <w:t xml:space="preserve">Policy recommendations for Barcelona City Council to incentivize mechatronics adoption through tax credits (modeled after Berlin's 'Industry 4.0 Fund').</w:t>
      </w:r>
    </w:p>
    <w:p>
      <w:pPr>
        <w:numPr>
          <w:ilvl w:val="0"/>
          <w:numId w:val="1003"/>
        </w:numPr>
        <w:pStyle w:val="Compact"/>
      </w:pPr>
      <w:r>
        <w:t xml:space="preserve">A peer-reviewed journal article targeting</w:t>
      </w:r>
      <w:r>
        <w:t xml:space="preserve"> </w:t>
      </w:r>
      <w:r>
        <w:rPr>
          <w:iCs/>
          <w:i/>
        </w:rPr>
        <w:t xml:space="preserve">Meccanica</w:t>
      </w:r>
      <w:r>
        <w:t xml:space="preserve">, with Barcelona's industrial case study as the central theme.</w:t>
      </w:r>
    </w:p>
    <w:p>
      <w:pPr>
        <w:pStyle w:val="FirstParagraph"/>
      </w:pPr>
      <w:r>
        <w:t xml:space="preserve">The significance extends beyond academia: As Spain aims for 40% renewable energy in manufacturing by 2030, this work positions the</w:t>
      </w:r>
      <w:r>
        <w:t xml:space="preserve"> </w:t>
      </w:r>
      <w:r>
        <w:rPr>
          <w:iCs/>
          <w:i/>
        </w:rPr>
        <w:t xml:space="preserve">Mechatronics Engineer</w:t>
      </w:r>
      <w:r>
        <w:t xml:space="preserve"> </w:t>
      </w:r>
      <w:r>
        <w:t xml:space="preserve">as indispensable for achieving Barcelona's climate goals. Crucially, it responds to Catalonia's "Smart Specialisation Strategy" prioritizing advanced manufacturing—directly aligning with regional economic development priorities.</w:t>
      </w:r>
    </w:p>
    <w:bookmarkEnd w:id="25"/>
    <w:bookmarkStart w:id="26" w:name="timeline-12-month-proposal"/>
    <w:p>
      <w:pPr>
        <w:pStyle w:val="Heading2"/>
      </w:pPr>
      <w:r>
        <w:t xml:space="preserve">7. Timeline (12-Month Proposal)</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industry mapping in Barcelona</w:t>
      </w:r>
    </w:p>
    <w:p>
      <w:pPr>
        <w:pStyle w:val="BodyText"/>
      </w:pPr>
      <w:r>
        <w:t xml:space="preserve">List of 20+ industrial pain points validated with local chambers of commerce (Fomento de Catalunya)</w:t>
      </w:r>
    </w:p>
    <w:p>
      <w:pPr>
        <w:pStyle w:val="BodyText"/>
      </w:pPr>
      <w:r>
        <w:t xml:space="preserve">3-4</w:t>
      </w:r>
    </w:p>
    <w:p>
      <w:pPr>
        <w:pStyle w:val="BodyText"/>
      </w:pPr>
      <w:r>
        <w:t xml:space="preserve">&lt;</w:t>
      </w:r>
    </w:p>
    <w:p>
      <w:pPr>
        <w:pStyle w:val="BodyText"/>
      </w:pPr>
      <w:r>
        <w:t xml:space="preserve">Digital twin modeling at UPC labs</w:t>
      </w:r>
    </w:p>
    <w:p>
      <w:pPr>
        <w:pStyle w:val="BodyText"/>
      </w:pPr>
      <w:r>
        <w:t xml:space="preserve">Simulation framework for mechatronic system testing</w:t>
      </w:r>
    </w:p>
    <w:p>
      <w:pPr>
        <w:pStyle w:val="BodyText"/>
      </w:pPr>
      <w:r>
        <w:t xml:space="preserve">5-7</w:t>
      </w:r>
    </w:p>
    <w:p>
      <w:pPr>
        <w:pStyle w:val="BodyText"/>
      </w:pPr>
      <w:r>
        <w:t xml:space="preserve">Prototype development (modular sensors, edge AI controllers)</w:t>
      </w:r>
    </w:p>
    <w:p>
      <w:pPr>
        <w:pStyle w:val="BodyText"/>
      </w:pPr>
      <w:r>
        <w:t xml:space="preserve">Mechatronic hardware/software toolkit (open-source)</w:t>
      </w:r>
    </w:p>
    <w:p>
      <w:pPr>
        <w:pStyle w:val="BodyText"/>
      </w:pPr>
      <w:r>
        <w:t xml:space="preserve">8-10</w:t>
      </w:r>
    </w:p>
    <w:p>
      <w:pPr>
        <w:pStyle w:val="BodyText"/>
      </w:pPr>
      <w:r>
        <w:t xml:space="preserve">Pilot deployment at 3 Barcelona factories</w:t>
      </w:r>
    </w:p>
    <w:p>
      <w:pPr>
        <w:pStyle w:val="BodyText"/>
      </w:pPr>
      <w:r>
        <w:t xml:space="preserve">Validation report with ROI calculations</w:t>
      </w:r>
    </w:p>
    <w:p>
      <w:pPr>
        <w:pStyle w:val="BodyText"/>
      </w:pPr>
      <w:r>
        <w:t xml:space="preserve">11-12</w:t>
      </w:r>
    </w:p>
    <w:p>
      <w:pPr>
        <w:pStyle w:val="BodyText"/>
      </w:pPr>
      <w:r>
        <w:t xml:space="preserve">&lt;</w:t>
      </w:r>
    </w:p>
    <w:p>
      <w:pPr>
        <w:pStyle w:val="BodyText"/>
      </w:pPr>
      <w:r>
        <w:t xml:space="preserve">Framework development &amp; policy workshop in Barcelona City Hall</w:t>
      </w:r>
    </w:p>
    <w:p>
      <w:pPr>
        <w:pStyle w:val="BodyText"/>
      </w:pPr>
      <w:r>
        <w:t xml:space="preserve">National competency model for Spanish mechatronics engineers</w:t>
      </w:r>
    </w:p>
    <w:bookmarkEnd w:id="26"/>
    <w:bookmarkStart w:id="27" w:name="conclusion"/>
    <w:p>
      <w:pPr>
        <w:pStyle w:val="Heading2"/>
      </w:pPr>
      <w:r>
        <w:t xml:space="preserve">8. Conclusion</w:t>
      </w:r>
    </w:p>
    <w:p>
      <w:pPr>
        <w:pStyle w:val="FirstParagraph"/>
      </w:pPr>
      <w:r>
        <w:t xml:space="preserve">This thesis proposal directly responds to the urgent need for specialized mechatronic innovation within Spain's industrial heartland of Barcelona. By centering research on Barcelona's unique SME ecosystem and leveraging Catalonia's strategic position in Europe's manufacturing network, it transcends generic academic inquiry to deliver actionable solutions. The</w:t>
      </w:r>
      <w:r>
        <w:t xml:space="preserve"> </w:t>
      </w:r>
      <w:r>
        <w:rPr>
          <w:iCs/>
          <w:i/>
        </w:rPr>
        <w:t xml:space="preserve">Mechatronics Engineer</w:t>
      </w:r>
      <w:r>
        <w:t xml:space="preserve"> </w:t>
      </w:r>
      <w:r>
        <w:t xml:space="preserve">emerges not as a peripheral technical role but as the central agent transforming Spain's industrial competitiveness—bridging digital innovation with tangible economic impact. With Barcelona poised to host the 2025 Global Mechatronics Summit, this research positions Spain at the vanguard of next-generation automation, ensuring that</w:t>
      </w:r>
      <w:r>
        <w:t xml:space="preserve"> </w:t>
      </w:r>
      <w:r>
        <w:rPr>
          <w:iCs/>
          <w:i/>
        </w:rPr>
        <w:t xml:space="preserve">Mechatronics Engineer</w:t>
      </w:r>
      <w:r>
        <w:t xml:space="preserve"> </w:t>
      </w:r>
      <w:r>
        <w:t xml:space="preserve">education and deployment align precisely with the region's most pressing industrial challenges.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Spain Barcelona</dc:title>
  <dc:creator/>
  <dc:language>en</dc:language>
  <cp:keywords/>
  <dcterms:created xsi:type="dcterms:W3CDTF">2026-04-20T02:02:00Z</dcterms:created>
  <dcterms:modified xsi:type="dcterms:W3CDTF">2026-04-20T02:02:00Z</dcterms:modified>
</cp:coreProperties>
</file>

<file path=docProps/custom.xml><?xml version="1.0" encoding="utf-8"?>
<Properties xmlns="http://schemas.openxmlformats.org/officeDocument/2006/custom-properties" xmlns:vt="http://schemas.openxmlformats.org/officeDocument/2006/docPropsVTypes"/>
</file>