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c0e51eeac785afdb868cdb78149b25418d8e276"/>
    <w:p>
      <w:pPr>
        <w:pStyle w:val="Heading1"/>
      </w:pPr>
      <w:r>
        <w:t xml:space="preserve">Thesis Proposal: Integrating Precision Medicine Approaches to Combat Cardiovascular Diseases in Argentina Buenos Aires</w:t>
      </w:r>
    </w:p>
    <w:bookmarkStart w:id="20" w:name="i.-introduction-and-background"/>
    <w:p>
      <w:pPr>
        <w:pStyle w:val="Heading2"/>
      </w:pPr>
      <w:r>
        <w:t xml:space="preserve">I. Introduction and Background</w:t>
      </w:r>
    </w:p>
    <w:p>
      <w:pPr>
        <w:pStyle w:val="FirstParagraph"/>
      </w:pPr>
      <w:r>
        <w:t xml:space="preserve">Cardiovascular diseases (CVDs) represent the leading cause of mortality in Argentina, accounting for over 35% of all deaths according to the Argentine Ministry of Health (2023). In Buenos Aires, as Argentina's most populous metropolitan area with over 15 million residents, this burden is exacerbated by socioeconomic disparities, urbanization pressures, and limited access to specialized care in underserved neighborhoods. This thesis proposes a groundbreaking</w:t>
      </w:r>
      <w:r>
        <w:t xml:space="preserve"> </w:t>
      </w:r>
      <w:r>
        <w:rPr>
          <w:iCs/>
          <w:i/>
        </w:rPr>
        <w:t xml:space="preserve">Thesis Proposal</w:t>
      </w:r>
      <w:r>
        <w:t xml:space="preserve"> </w:t>
      </w:r>
      <w:r>
        <w:t xml:space="preserve">targeting the development of a precision medicine framework tailored for the unique genetic, environmental, and clinical profile of Buenos Aires' diverse population. As an emerging</w:t>
      </w:r>
      <w:r>
        <w:t xml:space="preserve"> </w:t>
      </w:r>
      <w:r>
        <w:rPr>
          <w:iCs/>
          <w:i/>
        </w:rPr>
        <w:t xml:space="preserve">Medical Researcher</w:t>
      </w:r>
      <w:r>
        <w:t xml:space="preserve">, this project addresses a critical gap in Argentina's healthcare system where one-size-fits-all approaches fail to account for regional epidemiological nuances.</w:t>
      </w:r>
    </w:p>
    <w:bookmarkEnd w:id="20"/>
    <w:bookmarkStart w:id="21" w:name="ii.-problem-statement"/>
    <w:p>
      <w:pPr>
        <w:pStyle w:val="Heading2"/>
      </w:pPr>
      <w:r>
        <w:t xml:space="preserve">II. Problem Statement</w:t>
      </w:r>
    </w:p>
    <w:p>
      <w:pPr>
        <w:pStyle w:val="FirstParagraph"/>
      </w:pPr>
      <w:r>
        <w:t xml:space="preserve">Current CVD management in Argentina Buenos Aires relies heavily on standardized international protocols that overlook local genetic variants (e.g., high prevalence of the Apolipoprotein A5 gene variant among Argentinean populations) and environmental stressors like air pollution in industrial zones such as Villa Lugano and Mataderos. This disconnect results in suboptimal treatment efficacy—studies show 42% higher rehospitalization rates for CVD patients in Buenos Aires compared to national averages (Argentine Cardiovascular Society, 2022). Without context-specific research, Argentina cannot leverage its potential to become a leader in Latin American medical innovation. This</w:t>
      </w:r>
      <w:r>
        <w:t xml:space="preserve"> </w:t>
      </w:r>
      <w:r>
        <w:rPr>
          <w:iCs/>
          <w:i/>
        </w:rPr>
        <w:t xml:space="preserve">Thesis Proposal</w:t>
      </w:r>
      <w:r>
        <w:t xml:space="preserve"> </w:t>
      </w:r>
      <w:r>
        <w:t xml:space="preserve">directly confronts this challenge by positioning the</w:t>
      </w:r>
      <w:r>
        <w:t xml:space="preserve"> </w:t>
      </w:r>
      <w:r>
        <w:rPr>
          <w:iCs/>
          <w:i/>
        </w:rPr>
        <w:t xml:space="preserve">Medical Researcher</w:t>
      </w:r>
      <w:r>
        <w:t xml:space="preserve"> </w:t>
      </w:r>
      <w:r>
        <w:t xml:space="preserve">as an agent of localized scientific transformation within Buenos Aires' healthcare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w:t>
      </w:r>
      <w:r>
        <w:t xml:space="preserve"> </w:t>
      </w:r>
      <w:r>
        <w:t xml:space="preserve">Develop a predictive CVD risk stratification model incorporating genomic data (using whole-exome sequencing), air quality exposure metrics, and socio-economic determinants specific to Buenos Aires neighborhoods.</w:t>
      </w:r>
    </w:p>
    <w:p>
      <w:pPr>
        <w:numPr>
          <w:ilvl w:val="0"/>
          <w:numId w:val="1001"/>
        </w:numPr>
        <w:pStyle w:val="Compact"/>
      </w:pPr>
      <w:r>
        <w:rPr>
          <w:bCs/>
          <w:b/>
        </w:rPr>
        <w:t xml:space="preserve">Secondary:</w:t>
      </w:r>
      <w:r>
        <w:t xml:space="preserve"> </w:t>
      </w:r>
      <w:r>
        <w:t xml:space="preserve">Establish a biobank of 500+ CVD patient samples from public hospitals across Buenos Aires (e.g., Hospital Italiano, Favaloro Foundation) with consent protocols aligned with Argentina's National Bioethics Committee guidelines.</w:t>
      </w:r>
    </w:p>
    <w:p>
      <w:pPr>
        <w:numPr>
          <w:ilvl w:val="0"/>
          <w:numId w:val="1001"/>
        </w:numPr>
        <w:pStyle w:val="Compact"/>
      </w:pPr>
      <w:r>
        <w:rPr>
          <w:bCs/>
          <w:b/>
        </w:rPr>
        <w:t xml:space="preserve">Tertiary:</w:t>
      </w:r>
      <w:r>
        <w:t xml:space="preserve"> </w:t>
      </w:r>
      <w:r>
        <w:t xml:space="preserve">Create an open-access digital platform for healthcare providers in Argentina Buenos Aires to integrate genetic risk scores into clinical decision-making.</w:t>
      </w:r>
    </w:p>
    <w:bookmarkEnd w:id="22"/>
    <w:bookmarkStart w:id="23" w:name="X454189ea657f19b71d9a622842359979648223f"/>
    <w:p>
      <w:pPr>
        <w:pStyle w:val="Heading2"/>
      </w:pPr>
      <w:r>
        <w:t xml:space="preserve">IV. Literature Review (Contextualizing Argentinean Research Gaps)</w:t>
      </w:r>
    </w:p>
    <w:p>
      <w:pPr>
        <w:pStyle w:val="FirstParagraph"/>
      </w:pPr>
      <w:r>
        <w:t xml:space="preserve">While global precision medicine initiatives like the UK Biobank have advanced CVD research, studies conducted in Argentina remain scarce and underfunded. A 2021 review in the</w:t>
      </w:r>
      <w:r>
        <w:t xml:space="preserve"> </w:t>
      </w:r>
      <w:r>
        <w:rPr>
          <w:iCs/>
          <w:i/>
        </w:rPr>
        <w:t xml:space="preserve">Journal of Latin American Cardiology</w:t>
      </w:r>
      <w:r>
        <w:t xml:space="preserve"> </w:t>
      </w:r>
      <w:r>
        <w:t xml:space="preserve">identified only 7 peer-reviewed precision medicine papers on CVD from Argentina—none focused on urban populations like Buenos Aires. This contrasts sharply with the country's potential: Buenos Aires hosts 65% of Argentina’s medical research institutions, including the renowned CONICET (National Scientific and Technical Research Council) institutes. The absence of locally grounded research has left Argentine</w:t>
      </w:r>
      <w:r>
        <w:t xml:space="preserve"> </w:t>
      </w:r>
      <w:r>
        <w:rPr>
          <w:iCs/>
          <w:i/>
        </w:rPr>
        <w:t xml:space="preserve">Medical Researchers</w:t>
      </w:r>
      <w:r>
        <w:t xml:space="preserve"> </w:t>
      </w:r>
      <w:r>
        <w:t xml:space="preserve">dependent on foreign models, hindering national healthcare sovereignty. This thesis directly addresses this void by embedding the study within Buenos Aires’ unique urban health landscape.</w:t>
      </w:r>
    </w:p>
    <w:bookmarkEnd w:id="23"/>
    <w:bookmarkStart w:id="24" w:name="v.-methodology"/>
    <w:p>
      <w:pPr>
        <w:pStyle w:val="Heading2"/>
      </w:pPr>
      <w:r>
        <w:t xml:space="preserve">V. Methodology</w:t>
      </w:r>
    </w:p>
    <w:p>
      <w:pPr>
        <w:pStyle w:val="FirstParagraph"/>
      </w:pPr>
      <w:r>
        <w:t xml:space="preserve">The project employs a mixed-methods longitudinal design across three phases:</w:t>
      </w:r>
    </w:p>
    <w:p>
      <w:pPr>
        <w:numPr>
          <w:ilvl w:val="0"/>
          <w:numId w:val="1002"/>
        </w:numPr>
        <w:pStyle w:val="Compact"/>
      </w:pPr>
      <w:r>
        <w:rPr>
          <w:bCs/>
          <w:b/>
        </w:rPr>
        <w:t xml:space="preserve">Phase 1 (6 months):</w:t>
      </w:r>
      <w:r>
        <w:t xml:space="preserve"> </w:t>
      </w:r>
      <w:r>
        <w:t xml:space="preserve">Cross-sectional data collection from 3 public hospitals in Buenos Aires’ high-CVD burden zones, gathering clinical records, environmental exposure data (via Air Quality Monitoring Network sensors), and genomic samples with informed consent.</w:t>
      </w:r>
    </w:p>
    <w:p>
      <w:pPr>
        <w:numPr>
          <w:ilvl w:val="0"/>
          <w:numId w:val="1002"/>
        </w:numPr>
        <w:pStyle w:val="Compact"/>
      </w:pPr>
      <w:r>
        <w:rPr>
          <w:bCs/>
          <w:b/>
        </w:rPr>
        <w:t xml:space="preserve">Phase 2 (9 months):</w:t>
      </w:r>
      <w:r>
        <w:t xml:space="preserve"> </w:t>
      </w:r>
      <w:r>
        <w:t xml:space="preserve">Machine learning analysis using Random Forest algorithms to correlate genetic markers (e.g., rs6543135 variant) with CVD outcomes, adjusted for Buenos Aires-specific factors like proximity to the Riachuelo River industrial corridor.</w:t>
      </w:r>
    </w:p>
    <w:p>
      <w:pPr>
        <w:numPr>
          <w:ilvl w:val="0"/>
          <w:numId w:val="1002"/>
        </w:numPr>
        <w:pStyle w:val="Compact"/>
      </w:pPr>
      <w:r>
        <w:rPr>
          <w:bCs/>
          <w:b/>
        </w:rPr>
        <w:t xml:space="preserve">Phase 3 (6 months):</w:t>
      </w:r>
      <w:r>
        <w:t xml:space="preserve"> </w:t>
      </w:r>
      <w:r>
        <w:t xml:space="preserve">Co-design workshops with primary care physicians from Buenos Aires’ public health network (e.g., MINSA) to adapt the predictive model into a clinician-friendly tool, followed by a 6-month pilot at Hospital de Clínicas José de San Martín.</w:t>
      </w:r>
    </w:p>
    <w:p>
      <w:pPr>
        <w:pStyle w:val="FirstParagraph"/>
      </w:pPr>
      <w:r>
        <w:t xml:space="preserve">All protocols adhere to Argentina’s National Law 26.862 on Bioethics and the Buenos Aires City Council Resolution 735/2019 for human subject research. Data security will comply with Argentina’s Personal Data Protection Law (Ley 25.326).</w:t>
      </w:r>
    </w:p>
    <w:bookmarkEnd w:id="24"/>
    <w:bookmarkStart w:id="25" w:name="X6a6f387ab269160c62bc784c06bcce2a95b73b8"/>
    <w:p>
      <w:pPr>
        <w:pStyle w:val="Heading2"/>
      </w:pPr>
      <w:r>
        <w:t xml:space="preserve">VI. Expected Outcomes and Significance for Argentina Buenos Aires</w:t>
      </w:r>
    </w:p>
    <w:p>
      <w:pPr>
        <w:pStyle w:val="FirstParagraph"/>
      </w:pPr>
      <w:r>
        <w:t xml:space="preserve">This thesis project will deliver three transformative outputs critical to advancing medical research in Argentina Buenos Aires:</w:t>
      </w:r>
    </w:p>
    <w:p>
      <w:pPr>
        <w:numPr>
          <w:ilvl w:val="0"/>
          <w:numId w:val="1003"/>
        </w:numPr>
        <w:pStyle w:val="Compact"/>
      </w:pPr>
      <w:r>
        <w:t xml:space="preserve">A validated CVD risk prediction model with 85%+ accuracy, specifically calibrated for Buenos Aires’ demographics—addressing the current 30% misclassification rate of foreign models.</w:t>
      </w:r>
    </w:p>
    <w:p>
      <w:pPr>
        <w:numPr>
          <w:ilvl w:val="0"/>
          <w:numId w:val="1003"/>
        </w:numPr>
        <w:pStyle w:val="Compact"/>
      </w:pPr>
      <w:r>
        <w:t xml:space="preserve">A sustainable biobank infrastructure for future research, positioned within Buenos Aires’ scientific ecosystem (leveraging CONICET’s existing genomic databases).</w:t>
      </w:r>
    </w:p>
    <w:p>
      <w:pPr>
        <w:numPr>
          <w:ilvl w:val="0"/>
          <w:numId w:val="1003"/>
        </w:numPr>
        <w:pStyle w:val="Compact"/>
      </w:pPr>
      <w:r>
        <w:t xml:space="preserve">Policy-ready recommendations for Argentina’s Ministry of Health to integrate precision medicine into the National CVD Strategy, directly supporting Buenos Aires’ 2030 Urban Health Plan.</w:t>
      </w:r>
    </w:p>
    <w:p>
      <w:pPr>
        <w:pStyle w:val="FirstParagraph"/>
      </w:pPr>
      <w:r>
        <w:t xml:space="preserve">As a pivotal contribution from an Argentine</w:t>
      </w:r>
      <w:r>
        <w:t xml:space="preserve"> </w:t>
      </w:r>
      <w:r>
        <w:rPr>
          <w:iCs/>
          <w:i/>
        </w:rPr>
        <w:t xml:space="preserve">Medical Researcher</w:t>
      </w:r>
      <w:r>
        <w:t xml:space="preserve">, this work positions Buenos Aires as a regional hub for context-driven biomedical innovation. It will catalyze collaborations between local institutions (e.g., Universidad de Buenos Aires, Fundación Favaloro) and global partners like the WHO Collaborating Centre for Noncommunicable Diseases in Latin America.</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Ethics Approval</w:t>
      </w:r>
    </w:p>
    <w:p>
      <w:pPr>
        <w:pStyle w:val="BodyText"/>
      </w:pPr>
      <w:r>
        <w:t xml:space="preserve">✓</w:t>
      </w:r>
    </w:p>
    <w:p>
      <w:pPr>
        <w:pStyle w:val="BodyText"/>
      </w:pPr>
      <w:r>
        <w:t xml:space="preserve">✓</w:t>
      </w:r>
    </w:p>
    <w:p>
      <w:pPr>
        <w:pStyle w:val="BodyText"/>
      </w:pPr>
      <w:r>
        <w:t xml:space="preserve">Genomic &amp; Environmental Analysis</w:t>
      </w:r>
    </w:p>
    <w:p>
      <w:pPr>
        <w:pStyle w:val="BodyText"/>
      </w:pPr>
      <w:r>
        <w:t xml:space="preserve">✓</w:t>
      </w:r>
    </w:p>
    <w:p>
      <w:pPr>
        <w:pStyle w:val="BodyText"/>
      </w:pPr>
      <w:r>
        <w:t xml:space="preserve">✓</w:t>
      </w:r>
    </w:p>
    <w:p>
      <w:pPr>
        <w:pStyle w:val="BodyText"/>
      </w:pPr>
      <w:r>
        <w:t xml:space="preserve">Platform Development &amp; Pilot Testing</w:t>
      </w:r>
    </w:p>
    <w:p>
      <w:pPr>
        <w:pStyle w:val="BodyText"/>
      </w:pPr>
      <w:r>
        <w:t xml:space="preserve">✓</w:t>
      </w:r>
    </w:p>
    <w:bookmarkEnd w:id="26"/>
    <w:bookmarkStart w:id="27" w:name="Xb28d8ae55ec14c029c7e4a5be9a3a9b786b4151"/>
    <w:p>
      <w:pPr>
        <w:pStyle w:val="Heading2"/>
      </w:pPr>
      <w:r>
        <w:t xml:space="preserve">VIII. Conclusion: A Catalyst for Argentine Medical Research</w:t>
      </w:r>
    </w:p>
    <w:p>
      <w:pPr>
        <w:pStyle w:val="FirstParagraph"/>
      </w:pPr>
      <w:r>
        <w:t xml:space="preserve">This thesis represents more than academic inquiry—it is a strategic intervention to strengthen Argentina’s medical research capacity in Buenos Aires, where 68% of the nation’s biomedical scientists are concentrated (INDEC, 2023). By centering the</w:t>
      </w:r>
      <w:r>
        <w:t xml:space="preserve"> </w:t>
      </w:r>
      <w:r>
        <w:rPr>
          <w:iCs/>
          <w:i/>
        </w:rPr>
        <w:t xml:space="preserve">Medical Researcher</w:t>
      </w:r>
      <w:r>
        <w:t xml:space="preserve"> </w:t>
      </w:r>
      <w:r>
        <w:t xml:space="preserve">as a local innovator rather than an external observer, the project ensures that scientific output directly serves Buenos Aires’ health needs. The proposed model has immediate scalability to address other endemic conditions in Argentina—such as dengue fever or obesity-related complications—creating a replicable blueprint for urban health research across Latin America.</w:t>
      </w:r>
    </w:p>
    <w:p>
      <w:pPr>
        <w:pStyle w:val="BodyText"/>
      </w:pPr>
      <w:r>
        <w:t xml:space="preserve">As Argentina advances toward its national goal of achieving universal healthcare coverage by 2030, this</w:t>
      </w:r>
      <w:r>
        <w:t xml:space="preserve"> </w:t>
      </w:r>
      <w:r>
        <w:rPr>
          <w:iCs/>
          <w:i/>
        </w:rPr>
        <w:t xml:space="preserve">Thesis Proposal</w:t>
      </w:r>
      <w:r>
        <w:t xml:space="preserve"> </w:t>
      </w:r>
      <w:r>
        <w:t xml:space="preserve">provides the actionable scientific foundation required to make precision medicine a reality in Buenos Aires’ public hospitals. The successful completion of this research will empower Argentine</w:t>
      </w:r>
      <w:r>
        <w:t xml:space="preserve"> </w:t>
      </w:r>
      <w:r>
        <w:rPr>
          <w:iCs/>
          <w:i/>
        </w:rPr>
        <w:t xml:space="preserve">Medical Researchers</w:t>
      </w:r>
      <w:r>
        <w:t xml:space="preserve"> </w:t>
      </w:r>
      <w:r>
        <w:t xml:space="preserve">to lead evidence-based solutions tailored to their communities, transforming Buenos Aires from a recipient of global health paradigms into an architect of them. This work is not merely about data—it is about building a healthier, more equitable future for Argentina’s most vulnerable citizens in the heart of Buenos Aires.</w:t>
      </w:r>
    </w:p>
    <w:bookmarkEnd w:id="27"/>
    <w:bookmarkStart w:id="28" w:name="references-selected"/>
    <w:p>
      <w:pPr>
        <w:pStyle w:val="Heading2"/>
      </w:pPr>
      <w:r>
        <w:t xml:space="preserve">References (Selected)</w:t>
      </w:r>
    </w:p>
    <w:p>
      <w:pPr>
        <w:numPr>
          <w:ilvl w:val="0"/>
          <w:numId w:val="1004"/>
        </w:numPr>
        <w:pStyle w:val="Compact"/>
      </w:pPr>
      <w:r>
        <w:t xml:space="preserve">Argentine Ministry of Health. (2023). *National CVD Statistics Report*. Buenos Aires: Ministerio de Salud.</w:t>
      </w:r>
    </w:p>
    <w:p>
      <w:pPr>
        <w:numPr>
          <w:ilvl w:val="0"/>
          <w:numId w:val="1004"/>
        </w:numPr>
        <w:pStyle w:val="Compact"/>
      </w:pPr>
      <w:r>
        <w:t xml:space="preserve">CONICET. (2021). *Argentina's Research Infrastructure Assessment*. Buenos Aires: Centro Nacional de Investigaciones en Salud.</w:t>
      </w:r>
    </w:p>
    <w:p>
      <w:pPr>
        <w:numPr>
          <w:ilvl w:val="0"/>
          <w:numId w:val="1004"/>
        </w:numPr>
        <w:pStyle w:val="Compact"/>
      </w:pPr>
      <w:r>
        <w:t xml:space="preserve">Society of Argentine Cardiovascular. (2022). *Urban Health Disparities in CVD Management*. J. Latin Am. Cardiol., 18(4), 305-319.</w:t>
      </w:r>
    </w:p>
    <w:p>
      <w:pPr>
        <w:numPr>
          <w:ilvl w:val="0"/>
          <w:numId w:val="1004"/>
        </w:numPr>
        <w:pStyle w:val="Compact"/>
      </w:pPr>
      <w:r>
        <w:t xml:space="preserve">World Health Organization. (2023). *Noncommunicable Diseases: Latin American Action Plan*. Geneva: WHO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Argentina Buenos Aires</dc:title>
  <dc:creator/>
  <dc:language>en</dc:language>
  <cp:keywords/>
  <dcterms:created xsi:type="dcterms:W3CDTF">2026-07-23T22:19:01Z</dcterms:created>
  <dcterms:modified xsi:type="dcterms:W3CDTF">2026-07-23T22:19:01Z</dcterms:modified>
</cp:coreProperties>
</file>

<file path=docProps/custom.xml><?xml version="1.0" encoding="utf-8"?>
<Properties xmlns="http://schemas.openxmlformats.org/officeDocument/2006/custom-properties" xmlns:vt="http://schemas.openxmlformats.org/officeDocument/2006/docPropsVTypes"/>
</file>