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Australia</w:t>
      </w:r>
      <w:r>
        <w:t xml:space="preserve"> </w:t>
      </w:r>
      <w:r>
        <w:t xml:space="preserve">Sydney</w:t>
      </w:r>
    </w:p>
    <w:bookmarkStart w:id="28" w:name="X6be43ac4f1706c26988c4a2e73cd72355b16a34"/>
    <w:p>
      <w:pPr>
        <w:pStyle w:val="Heading1"/>
      </w:pPr>
      <w:r>
        <w:t xml:space="preserve">Thesis Proposal: Advancing Precision Oncology through Genomic and Environmental Integration for Cancer Management in Australia Sydney</w:t>
      </w:r>
    </w:p>
    <w:bookmarkStart w:id="20" w:name="Xee44c95ede2bac1e820ba2d3c2befcf0766b499"/>
    <w:p>
      <w:pPr>
        <w:pStyle w:val="Heading2"/>
      </w:pPr>
      <w:r>
        <w:t xml:space="preserve">1. Introduction: The Imperative for Contextualized Medical Research in Australia Sydney</w:t>
      </w:r>
    </w:p>
    <w:p>
      <w:pPr>
        <w:pStyle w:val="FirstParagraph"/>
      </w:pPr>
      <w:r>
        <w:t xml:space="preserve">The landscape of medical research in Australia is characterized by world-class institutions and a growing emphasis on precision medicine. However, significant gaps remain in addressing the unique genetic, environmental, and socioeconomic factors influencing cancer outcomes within the diverse population of Sydney. As a future Medical Researcher committed to advancing healthcare solutions for this region, this Thesis Proposal outlines a critical investigation into integrating genomic profiling with urban environmental data to optimize personalized cancer treatment protocols specifically for Sydney's demographic and geographical context. Australia Sydney represents an ideal research ecosystem with its leading hospitals (e.g., Royal Prince Alfred Hospital, Garvan Institute), collaborative networks like the NSW Cancer Council, and diverse patient cohorts that necessitate locally relevant medical research. This project directly responds to the Australian Government's National Health and Medical Research Council (NHMRC) priority areas for cancer innovation in regional settings.</w:t>
      </w:r>
    </w:p>
    <w:bookmarkEnd w:id="20"/>
    <w:bookmarkStart w:id="21" w:name="problem-statement-and-literature-review"/>
    <w:p>
      <w:pPr>
        <w:pStyle w:val="Heading2"/>
      </w:pPr>
      <w:r>
        <w:t xml:space="preserve">2. Problem Statement and Literature Review</w:t>
      </w:r>
    </w:p>
    <w:p>
      <w:pPr>
        <w:pStyle w:val="FirstParagraph"/>
      </w:pPr>
      <w:r>
        <w:t xml:space="preserve">Current precision oncology frameworks, predominantly developed from European or North American cohorts, often fail to account for the distinct genetic ancestry patterns found in Australia's multicultural population. Sydney's unique demographic—over 40% of residents born overseas with significant representation from Asia, Middle East, and Southern Europe—creates a critical mismatch between existing genomic databases and local patient needs. Recent studies (e.g., Australian Cancer Research Alliance, 2023) confirm that non-European genetic variants are underrepresented in global cancer genomics initiatives, leading to suboptimal treatment efficacy for Sydney's diverse communities. Furthermore, environmental factors specific to Sydney's coastal urban environment—such as air quality variations across suburbs (e.g., high ozone levels in Western Sydney vs. lower pollution in Eastern Suburbs), ultraviolet radiation exposure patterns, and lifestyle factors—remain inadequately correlated with genomic markers in clinical decision-making.</w:t>
      </w:r>
    </w:p>
    <w:p>
      <w:pPr>
        <w:pStyle w:val="BodyText"/>
      </w:pPr>
      <w:r>
        <w:t xml:space="preserve">While foundational work exists on cancer genomics (e.g., Garvan Institute's ongoing Australian Genomics Health Alliance), no comprehensive study has integrated real-time environmental monitoring data with longitudinal genomic and clinical outcomes within a single urban cohort. This gap hinders the development of truly personalized treatment pathways for Medical Researchers operating in Australia Sydney.</w:t>
      </w:r>
    </w:p>
    <w:bookmarkEnd w:id="21"/>
    <w:bookmarkStart w:id="22" w:name="research-questions-and-hypotheses"/>
    <w:p>
      <w:pPr>
        <w:pStyle w:val="Heading2"/>
      </w:pPr>
      <w:r>
        <w:t xml:space="preserve">3. Research Questions and Hypotheses</w:t>
      </w:r>
    </w:p>
    <w:p>
      <w:pPr>
        <w:pStyle w:val="FirstParagraph"/>
      </w:pPr>
      <w:r>
        <w:t xml:space="preserve">This Thesis Proposal addresses three interlinked questions:</w:t>
      </w:r>
    </w:p>
    <w:p>
      <w:pPr>
        <w:numPr>
          <w:ilvl w:val="0"/>
          <w:numId w:val="1001"/>
        </w:numPr>
        <w:pStyle w:val="Compact"/>
      </w:pPr>
      <w:r>
        <w:t xml:space="preserve">How do population-specific genetic variants (particularly those prevalent in Sydney's immigrant communities) interact with local environmental exposures to influence tumor progression and treatment response in colorectal, lung, and breast cancers?</w:t>
      </w:r>
    </w:p>
    <w:p>
      <w:pPr>
        <w:numPr>
          <w:ilvl w:val="0"/>
          <w:numId w:val="1001"/>
        </w:numPr>
        <w:pStyle w:val="Compact"/>
      </w:pPr>
      <w:r>
        <w:t xml:space="preserve">Can an integrated AI-driven predictive model combining genomic data, spatial environmental monitoring (e.g., EPA NSW air quality sensors), and socioeconomic determinants improve the accuracy of personalized treatment recommendations compared to current standard protocols?</w:t>
      </w:r>
    </w:p>
    <w:p>
      <w:pPr>
        <w:numPr>
          <w:ilvl w:val="0"/>
          <w:numId w:val="1001"/>
        </w:numPr>
        <w:pStyle w:val="Compact"/>
      </w:pPr>
      <w:r>
        <w:t xml:space="preserve">To what extent would such a model increase treatment adherence and survival outcomes among Sydney's underserved communities (e.g., low-income Western Sydney residents with limited healthcare access)?</w:t>
      </w:r>
    </w:p>
    <w:p>
      <w:pPr>
        <w:pStyle w:val="FirstParagraph"/>
      </w:pPr>
      <w:r>
        <w:t xml:space="preserve">Hypothesis: We posit that incorporating geospatial environmental data and ancestry-specific genomic markers will significantly enhance predictive accuracy (by ≥25%) for treatment response in Sydney's diverse oncology population compared to existing models, while simultaneously reducing disparities in care outcomes across socioeconomic groups.</w:t>
      </w:r>
    </w:p>
    <w:bookmarkEnd w:id="22"/>
    <w:bookmarkStart w:id="23" w:name="X6569c70c09b3b8476558dff4c4f36eb189d0832"/>
    <w:p>
      <w:pPr>
        <w:pStyle w:val="Heading2"/>
      </w:pPr>
      <w:r>
        <w:t xml:space="preserve">4. Methodology: A Multi-Site, Collaborative Approach</w:t>
      </w:r>
    </w:p>
    <w:p>
      <w:pPr>
        <w:pStyle w:val="FirstParagraph"/>
      </w:pPr>
      <w:r>
        <w:t xml:space="preserve">This research will be conducted as a longitudinal cohort study across three major Sydney healthcare hubs:</w:t>
      </w:r>
    </w:p>
    <w:p>
      <w:pPr>
        <w:numPr>
          <w:ilvl w:val="0"/>
          <w:numId w:val="1002"/>
        </w:numPr>
        <w:pStyle w:val="Compact"/>
      </w:pPr>
      <w:r>
        <w:rPr>
          <w:bCs/>
          <w:b/>
        </w:rPr>
        <w:t xml:space="preserve">Recruitment &amp; Data Collection:</w:t>
      </w:r>
      <w:r>
        <w:t xml:space="preserve"> </w:t>
      </w:r>
      <w:r>
        <w:t xml:space="preserve">1,200 newly diagnosed cancer patients from Royal Prince Alfred Hospital, Westmead Hospital (Western Sydney), and St Vincent's Hospital. Informed consent will include optional collection of genomic samples (via whole-exome sequencing) alongside detailed environmental exposure questionnaires.</w:t>
      </w:r>
    </w:p>
    <w:p>
      <w:pPr>
        <w:numPr>
          <w:ilvl w:val="0"/>
          <w:numId w:val="1002"/>
        </w:numPr>
        <w:pStyle w:val="Compact"/>
      </w:pPr>
      <w:r>
        <w:rPr>
          <w:bCs/>
          <w:b/>
        </w:rPr>
        <w:t xml:space="preserve">Environmental Integration:</w:t>
      </w:r>
      <w:r>
        <w:t xml:space="preserve"> </w:t>
      </w:r>
      <w:r>
        <w:t xml:space="preserve">Partnership with NSW Environment Protection Authority to access real-time air quality (PM2.5, NO2), UV index, and green space accessibility data linked to patient residential addresses via GIS mapping.</w:t>
      </w:r>
    </w:p>
    <w:p>
      <w:pPr>
        <w:numPr>
          <w:ilvl w:val="0"/>
          <w:numId w:val="1002"/>
        </w:numPr>
        <w:pStyle w:val="Compact"/>
      </w:pPr>
      <w:r>
        <w:rPr>
          <w:bCs/>
          <w:b/>
        </w:rPr>
        <w:t xml:space="preserve">Data Analytics:</w:t>
      </w:r>
      <w:r>
        <w:t xml:space="preserve"> </w:t>
      </w:r>
      <w:r>
        <w:t xml:space="preserve">Development of a machine learning pipeline using Python and TensorFlow. The model will integrate genomic variants (using dbGaP databases with Australian ancestry filters), environmental variables, clinical records (from Sydney Local Health District EHR systems), and socioeconomic indices (ABS Census data). Validation will occur through 10-fold cross-validation.</w:t>
      </w:r>
    </w:p>
    <w:p>
      <w:pPr>
        <w:numPr>
          <w:ilvl w:val="0"/>
          <w:numId w:val="1002"/>
        </w:numPr>
        <w:pStyle w:val="Compact"/>
      </w:pPr>
      <w:r>
        <w:rPr>
          <w:bCs/>
          <w:b/>
        </w:rPr>
        <w:t xml:space="preserve">Community Engagement:</w:t>
      </w:r>
      <w:r>
        <w:t xml:space="preserve"> </w:t>
      </w:r>
      <w:r>
        <w:t xml:space="preserve">Co-design workshops with the NSW Cancer Council and culturally specific community health centers (e.g., AWHON, Muslim Community Health Service) to ensure protocols respect cultural diversity and address access barriers.</w:t>
      </w:r>
    </w:p>
    <w:bookmarkEnd w:id="23"/>
    <w:bookmarkStart w:id="24" w:name="X5188b3638694acb230db82b29ea2d581dbd43fc"/>
    <w:p>
      <w:pPr>
        <w:pStyle w:val="Heading2"/>
      </w:pPr>
      <w:r>
        <w:t xml:space="preserve">5. Expected Outcomes and Significance for Australia Sydney</w:t>
      </w:r>
    </w:p>
    <w:p>
      <w:pPr>
        <w:pStyle w:val="FirstParagraph"/>
      </w:pPr>
      <w:r>
        <w:t xml:space="preserve">The primary deliverables include:</w:t>
      </w:r>
    </w:p>
    <w:p>
      <w:pPr>
        <w:numPr>
          <w:ilvl w:val="0"/>
          <w:numId w:val="1003"/>
        </w:numPr>
        <w:pStyle w:val="Compact"/>
      </w:pPr>
      <w:r>
        <w:t xml:space="preserve">An open-source AI tool (to be hosted on the Australian National Data Service) that provides real-time, personalized treatment recommendations incorporating genomic and environmental data.</w:t>
      </w:r>
    </w:p>
    <w:p>
      <w:pPr>
        <w:numPr>
          <w:ilvl w:val="0"/>
          <w:numId w:val="1003"/>
        </w:numPr>
        <w:pStyle w:val="Compact"/>
      </w:pPr>
      <w:r>
        <w:t xml:space="preserve">A comprehensive database of ancestry-specific cancer genomic variants relevant to Sydney's population, addressing a critical gap in Australian medical research infrastructure.</w:t>
      </w:r>
    </w:p>
    <w:p>
      <w:pPr>
        <w:numPr>
          <w:ilvl w:val="0"/>
          <w:numId w:val="1003"/>
        </w:numPr>
        <w:pStyle w:val="Compact"/>
      </w:pPr>
      <w:r>
        <w:t xml:space="preserve">Policy briefs for NSW Health outlining implementation pathways to reduce disparities in cancer outcomes across Sydney's regions.</w:t>
      </w:r>
    </w:p>
    <w:p>
      <w:pPr>
        <w:pStyle w:val="FirstParagraph"/>
      </w:pPr>
      <w:r>
        <w:t xml:space="preserve">The significance extends beyond academia: This work directly supports Australia’s National Cancer Plan (2023-2030) priority of "equitable access to personalized care." For the Medical Researcher, this project establishes a scalable framework for context-specific medical research in urban settings globally. By grounding innovations in Sydney's unique ecosystem—leveraging local data infrastructure, community partnerships, and regulatory frameworks—the research ensures immediate translatability into clinical practice at institutions like The University of Sydney’s Charles Perkins Centre and NSW Health services.</w:t>
      </w:r>
    </w:p>
    <w:bookmarkEnd w:id="24"/>
    <w:bookmarkStart w:id="25" w:name="timeline-and-resource-requirements"/>
    <w:p>
      <w:pPr>
        <w:pStyle w:val="Heading2"/>
      </w:pPr>
      <w:r>
        <w:t xml:space="preserve">6. Timeline and Resource Requirements</w:t>
      </w:r>
    </w:p>
    <w:p>
      <w:pPr>
        <w:pStyle w:val="FirstParagraph"/>
      </w:pPr>
      <w:r>
        <w:t xml:space="preserve">Phase 1 (Months 1-12): Ethical approval, site agreements, community engagement setup. *Resource: $50K for community liaison officers.*</w:t>
      </w:r>
      <w:r>
        <w:br/>
      </w:r>
      <w:r>
        <w:t xml:space="preserve">Phase 2 (Months 13-30): Patient recruitment, genomic sequencing, environmental data integration. *Resource: $280K for sequencing and data infrastructure.*</w:t>
      </w:r>
      <w:r>
        <w:br/>
      </w:r>
      <w:r>
        <w:t xml:space="preserve">Phase 3 (Months 31-42): Model development, validation, and co-design workshops. *Resource: $150K for AI specialists.*</w:t>
      </w:r>
      <w:r>
        <w:br/>
      </w:r>
      <w:r>
        <w:t xml:space="preserve">Phase 4 (Months 43-60): Dissemination, policy engagement, open-source tool deployment. *Resource: $70K for stakeholder workshops and software maintenance.*</w:t>
      </w:r>
    </w:p>
    <w:bookmarkEnd w:id="25"/>
    <w:bookmarkStart w:id="26" w:name="X12a6d4142544e2a125ed5b23ccdc4cf705b9071"/>
    <w:p>
      <w:pPr>
        <w:pStyle w:val="Heading2"/>
      </w:pPr>
      <w:r>
        <w:t xml:space="preserve">7. Conclusion: A New Paradigm for Medical Researcher in Australia Sydney</w:t>
      </w:r>
    </w:p>
    <w:p>
      <w:pPr>
        <w:pStyle w:val="FirstParagraph"/>
      </w:pPr>
      <w:r>
        <w:t xml:space="preserve">This Thesis Proposal establishes a vital pathway for the Medical Researcher to conduct impactful, place-based research that addresses Sydney's specific health challenges. It moves beyond generic genomic studies to create a model where medical innovation is intrinsically linked to local context—honoring Australia Sydney’s diversity and environmental realities. By embedding community voices from Day 1 and utilizing Sydney’s unique healthcare infrastructure, this project embodies the future of ethical, effective medical research in Australia. The outcomes will empower clinicians across NSW Health networks with evidence-based tools to reduce cancer disparities while positioning Australian Medical Researchers at the forefront of a global shift toward truly personalized, equitable oncology. This work is not merely an academic exercise; it is an essential investment in Sydney’s health future.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Oncology in Australia Sydney</dc:title>
  <dc:creator/>
  <dc:language>en</dc:language>
  <cp:keywords/>
  <dcterms:created xsi:type="dcterms:W3CDTF">2026-07-21T06:08:20Z</dcterms:created>
  <dcterms:modified xsi:type="dcterms:W3CDTF">2026-07-21T06:08:20Z</dcterms:modified>
</cp:coreProperties>
</file>

<file path=docProps/custom.xml><?xml version="1.0" encoding="utf-8"?>
<Properties xmlns="http://schemas.openxmlformats.org/officeDocument/2006/custom-properties" xmlns:vt="http://schemas.openxmlformats.org/officeDocument/2006/docPropsVTypes"/>
</file>