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Neurodegenerative</w:t>
      </w:r>
      <w:r>
        <w:t xml:space="preserve"> </w:t>
      </w:r>
      <w:r>
        <w:t xml:space="preserve">Disease</w:t>
      </w:r>
      <w:r>
        <w:t xml:space="preserve"> </w:t>
      </w:r>
      <w:r>
        <w:t xml:space="preserve">Research</w:t>
      </w:r>
      <w:r>
        <w:t xml:space="preserve"> </w:t>
      </w:r>
      <w:r>
        <w:t xml:space="preserve">in</w:t>
      </w:r>
      <w:r>
        <w:t xml:space="preserve"> </w:t>
      </w:r>
      <w:r>
        <w:t xml:space="preserve">Canada</w:t>
      </w:r>
      <w:r>
        <w:t xml:space="preserve"> </w:t>
      </w:r>
      <w:r>
        <w:t xml:space="preserve">Montreal</w:t>
      </w:r>
    </w:p>
    <w:bookmarkStart w:id="29" w:name="X229689d5cbf37e41171ba9d3a4bc98445fbad52"/>
    <w:p>
      <w:pPr>
        <w:pStyle w:val="Heading1"/>
      </w:pPr>
      <w:r>
        <w:t xml:space="preserve">Thesis Proposal: Advancing Neurodegenerative Disease Research Through the Lens of a Medical Researcher in Canada Montreal</w:t>
      </w:r>
    </w:p>
    <w:bookmarkStart w:id="20" w:name="abstract"/>
    <w:p>
      <w:pPr>
        <w:pStyle w:val="Heading2"/>
      </w:pPr>
      <w:r>
        <w:t xml:space="preserve">Abstract</w:t>
      </w:r>
    </w:p>
    <w:p>
      <w:pPr>
        <w:pStyle w:val="FirstParagraph"/>
      </w:pPr>
      <w:r>
        <w:t xml:space="preserve">This thesis proposal outlines a comprehensive research project designed to address critical gaps in neurodegenerative disease diagnostics within the Canadian healthcare framework, with specific focus on Montreal's unique demographic and clinical landscape. As a prospective Medical Researcher based in Canada Montreal, this study will investigate the efficacy of multi-omics integration (genomics, proteomics, metabolomics) for early detection of Alzheimer’s and Parkinson’s diseases in Quebec’s aging population. The research directly responds to the Canadian government's strategic priority for neurodegenerative disease innovation and leverages Montreal's world-class research infrastructure as a Medical Researcher in Canada Montreal. This proposal details methodology, significance, and alignment with national health priorities, establishing a robust foundation for impactful medical research within the Canadian context.</w:t>
      </w:r>
    </w:p>
    <w:bookmarkEnd w:id="20"/>
    <w:bookmarkStart w:id="21" w:name="Xfcc9397a86302941cd45adaaf92090cb9d9e9b0"/>
    <w:p>
      <w:pPr>
        <w:pStyle w:val="Heading2"/>
      </w:pPr>
      <w:r>
        <w:t xml:space="preserve">1. Introduction: The Imperative for Localized Neurodegenerative Research</w:t>
      </w:r>
    </w:p>
    <w:p>
      <w:pPr>
        <w:pStyle w:val="FirstParagraph"/>
      </w:pPr>
      <w:r>
        <w:t xml:space="preserve">Montreal stands as a pivotal hub for biomedical innovation in Canada, housing institutions like McGill University, Université de Montréal, and the Montreal Neurological Institute (MNI). Despite this advantage, Canada's neurodegenerative disease burden remains disproportionately high among Francophone populations in Quebec. Current diagnostic tools often fail to account for genetic and environmental variables specific to Montreal's diverse communities. As a Medical Researcher committed to advancing healthcare in Canada Montreal, this thesis addresses the urgent need for precision medicine frameworks tailored to regional demographics. The Canadian government, through initiatives like the Canadian Neurodegenerative Disease Research Network (CNDRN), emphasizes localized research solutions – making this project not just academically rigorous but critically aligned with national priorities.</w:t>
      </w:r>
    </w:p>
    <w:bookmarkEnd w:id="21"/>
    <w:bookmarkStart w:id="22" w:name="problem-statement-and-research-gap"/>
    <w:p>
      <w:pPr>
        <w:pStyle w:val="Heading2"/>
      </w:pPr>
      <w:r>
        <w:t xml:space="preserve">2. Problem Statement and Research Gap</w:t>
      </w:r>
    </w:p>
    <w:p>
      <w:pPr>
        <w:pStyle w:val="FirstParagraph"/>
      </w:pPr>
      <w:r>
        <w:t xml:space="preserve">Existing diagnostic protocols for neurodegenerative diseases rely heavily on Western-European genetic datasets, neglecting Quebec’s unique population structure shaped by centuries of French-Canadian settlement, Indigenous heritage, and recent immigration. This gap leads to delayed diagnoses (averaging 4–5 years post-symptom onset in Montreal) and suboptimal treatment responses. A 2023 CIHR report confirmed that only 12% of Canadian neurodegenerative studies include significant Quebec cohorts, severely limiting generalizability for Canada Montreal patients. The current Thesis Proposal directly targets this void by establishing a Montreal-specific multi-omics database. As a Medical Researcher in Canada Montreal, the project will generate actionable insights to reduce diagnostic disparities within the provincial healthcare system.</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AI-driven diagnostic model incorporating genomic markers prevalent in Quebec’s population (e.g., specific APOE variants, mitochondrial DNA haplogroups).</w:t>
      </w:r>
    </w:p>
    <w:p>
      <w:pPr>
        <w:numPr>
          <w:ilvl w:val="0"/>
          <w:numId w:val="1001"/>
        </w:numPr>
        <w:pStyle w:val="Compact"/>
      </w:pPr>
      <w:r>
        <w:t xml:space="preserve">To assess how environmental factors (urban air quality, dietary patterns in Montreal neighborhoods like Plateau-Mont-Royal) interact with genetic risk profiles.</w:t>
      </w:r>
    </w:p>
    <w:p>
      <w:pPr>
        <w:numPr>
          <w:ilvl w:val="0"/>
          <w:numId w:val="1001"/>
        </w:numPr>
        <w:pStyle w:val="Compact"/>
      </w:pPr>
      <w:r>
        <w:t xml:space="preserve">To co-design culturally appropriate diagnostic pathways with community health centers across Montreal, ensuring equitable access for francophone and immigrant populations.</w:t>
      </w:r>
    </w:p>
    <w:bookmarkEnd w:id="23"/>
    <w:bookmarkStart w:id="24" w:name="methodology-a-montreal-centric-approach"/>
    <w:p>
      <w:pPr>
        <w:pStyle w:val="Heading2"/>
      </w:pPr>
      <w:r>
        <w:t xml:space="preserve">4. Methodology: A Montreal-Centric Approach</w:t>
      </w:r>
    </w:p>
    <w:p>
      <w:pPr>
        <w:pStyle w:val="FirstParagraph"/>
      </w:pPr>
      <w:r>
        <w:t xml:space="preserve">This mixed-methods study will recruit 800 participants (50% symptomatic, 50% control) from CHUM (Centre Hospitalier de l'Université de Montréal), CLSCs in Laval, and the Centre hospitalier universitaire Sainte-Justine. Crucially, all data collection will occur within Canada Montreal’s healthcare ecosystem: medical records will be accessed via Quebec’s RAMQ database with provincial ethics approval (CER-CHUM 2024-018), ensuring compliance with Canadian privacy standards (PIPEDA). The Medical Researcher role involves direct coordination with local stakeholders – including the Quebec Ministry of Health, Montreal Urban Community Health Network, and patient advocacy groups like Alzheimer Québec. Genomic analysis will utilize the MNI’s state-of-the-art sequencing facilities, while proteomic data will be processed at the Université de Montréal’s Proteomics Platform. The AI model (developed in collaboration with McGill's School of Computer Science) will undergo rigorous validation using Montreal-specific clinical trials protocols.</w:t>
      </w:r>
    </w:p>
    <w:bookmarkEnd w:id="24"/>
    <w:bookmarkStart w:id="25" w:name="Xb61ca3f0239b01bb9c6ab8860c576d597d5b0f3"/>
    <w:p>
      <w:pPr>
        <w:pStyle w:val="Heading2"/>
      </w:pPr>
      <w:r>
        <w:t xml:space="preserve">5. Significance: Advancing Medical Research in Canada Montreal</w:t>
      </w:r>
    </w:p>
    <w:p>
      <w:pPr>
        <w:pStyle w:val="FirstParagraph"/>
      </w:pPr>
      <w:r>
        <w:t xml:space="preserve">This project holds transformative potential for Canada’s healthcare future. First, it directly supports the Government of Canada’s 10-Year Plan to Combat Neurodegenerative Diseases (2023), which prioritizes regional data collection. Second, it positions Montreal as a global leader in precision medicine – a key pillar of Canada's National Strategy for Innovation. Third, the model will be transferable to other Canadian cities (e.g., Toronto’s immigrant-heavy neighborhoods), creating scalable impact beyond Montreal. For the Medical Researcher, this work establishes expertise in Quebec-specific health equity research – a high-demand skill as Canada invests $200M annually into neurodegenerative initiatives through CIHR and FRQS (Fonds de recherche du Québec – Santé). The resulting diagnostic tool could reduce Montreal’s healthcare costs by an estimated $18M annually by preventing late-stage treatment complications.</w:t>
      </w:r>
    </w:p>
    <w:bookmarkEnd w:id="25"/>
    <w:bookmarkStart w:id="26" w:name="timeline-and-resource-alignment"/>
    <w:p>
      <w:pPr>
        <w:pStyle w:val="Heading2"/>
      </w:pPr>
      <w:r>
        <w:t xml:space="preserve">6. Timeline and Resource Alignment</w:t>
      </w:r>
    </w:p>
    <w:p>
      <w:pPr>
        <w:pStyle w:val="FirstParagraph"/>
      </w:pPr>
      <w:r>
        <w:t xml:space="preserve">The 36-month project is structured to maximize Montreal’s research advantages:</w:t>
      </w:r>
    </w:p>
    <w:p>
      <w:pPr>
        <w:numPr>
          <w:ilvl w:val="0"/>
          <w:numId w:val="1002"/>
        </w:numPr>
        <w:pStyle w:val="Compact"/>
      </w:pPr>
      <w:r>
        <w:rPr>
          <w:bCs/>
          <w:b/>
        </w:rPr>
        <w:t xml:space="preserve">Months 1–12:</w:t>
      </w:r>
      <w:r>
        <w:t xml:space="preserve"> </w:t>
      </w:r>
      <w:r>
        <w:t xml:space="preserve">Recruitment, ethics approvals, and baseline data collection across Montreal sites.</w:t>
      </w:r>
    </w:p>
    <w:p>
      <w:pPr>
        <w:numPr>
          <w:ilvl w:val="0"/>
          <w:numId w:val="1002"/>
        </w:numPr>
        <w:pStyle w:val="Compact"/>
      </w:pPr>
      <w:r>
        <w:rPr>
          <w:bCs/>
          <w:b/>
        </w:rPr>
        <w:t xml:space="preserve">Months 13–24:</w:t>
      </w:r>
      <w:r>
        <w:t xml:space="preserve"> </w:t>
      </w:r>
      <w:r>
        <w:t xml:space="preserve">Multi-omics analysis at MNI/Université de Montréal facilities; AI model development.</w:t>
      </w:r>
    </w:p>
    <w:p>
      <w:pPr>
        <w:numPr>
          <w:ilvl w:val="0"/>
          <w:numId w:val="1002"/>
        </w:numPr>
        <w:pStyle w:val="Compact"/>
      </w:pPr>
      <w:r>
        <w:rPr>
          <w:bCs/>
          <w:b/>
        </w:rPr>
        <w:t xml:space="preserve">Months 25–36:</w:t>
      </w:r>
      <w:r>
        <w:t xml:space="preserve"> </w:t>
      </w:r>
      <w:r>
        <w:t xml:space="preserve">Validation with CHUM clinicians, co-design of community protocols, and policy recommendations.</w:t>
      </w:r>
    </w:p>
    <w:p>
      <w:pPr>
        <w:pStyle w:val="FirstParagraph"/>
      </w:pPr>
      <w:r>
        <w:t xml:space="preserve">The Medical Researcher will leverage Montreal’s ecosystem through existing partnerships: the MNI’s Neurodegenerative Disease Cohort (funded by FRQS), McGill’s AI for Health Lab, and the Canada Foundation for Innovation's $50M investment in Montreal biomedical infrastructure. This ensures cost-efficiency and avoids redundant resource allocation.</w:t>
      </w:r>
    </w:p>
    <w:bookmarkEnd w:id="26"/>
    <w:bookmarkStart w:id="27" w:name="conclusion"/>
    <w:p>
      <w:pPr>
        <w:pStyle w:val="Heading2"/>
      </w:pPr>
      <w:r>
        <w:t xml:space="preserve">7. Conclusion</w:t>
      </w:r>
    </w:p>
    <w:p>
      <w:pPr>
        <w:pStyle w:val="FirstParagraph"/>
      </w:pPr>
      <w:r>
        <w:t xml:space="preserve">This Thesis Proposal establishes a vital pathway for a Medical Researcher to drive meaningful change in Canada Montreal’s healthcare landscape. By centering research on Quebec’s demographic realities and harnessing the city's unparalleled biomedical infrastructure, the project bridges critical gaps between global science and local patient needs. It transcends theoretical academic exercise to deliver practical tools that align with Canada's national health objectives while advancing Montreal’s reputation as a beacon of medical innovation in North America. As a Medical Researcher in Canada Montreal, this work embodies the commitment required to build healthcare solutions that are not only scientifically rigorous but profoundly human-centered – ensuring every patient, regardless of neighborhood or language, receives timely, precise care. The outcomes will directly inform policy at the Quebec Ministry of Health and contribute to Canada’s global leadership in neurodegenerative disease management.</w:t>
      </w:r>
    </w:p>
    <w:bookmarkEnd w:id="27"/>
    <w:bookmarkStart w:id="28" w:name="references-illustrative"/>
    <w:p>
      <w:pPr>
        <w:pStyle w:val="Heading2"/>
      </w:pPr>
      <w:r>
        <w:t xml:space="preserve">References (Illustrative)</w:t>
      </w:r>
    </w:p>
    <w:p>
      <w:pPr>
        <w:numPr>
          <w:ilvl w:val="0"/>
          <w:numId w:val="1003"/>
        </w:numPr>
        <w:pStyle w:val="Compact"/>
      </w:pPr>
      <w:r>
        <w:t xml:space="preserve">Canadian Institutes of Health Research (CIHR). (2023). *Neurodegenerative Disease Research Strategy*. Ottawa: Government of Canada.</w:t>
      </w:r>
    </w:p>
    <w:p>
      <w:pPr>
        <w:numPr>
          <w:ilvl w:val="0"/>
          <w:numId w:val="1003"/>
        </w:numPr>
        <w:pStyle w:val="Compact"/>
      </w:pPr>
      <w:r>
        <w:t xml:space="preserve">Quebec Ministry of Health. (2024). *Healthcare Disparities Report: Montreal Metropolitan Area*. Montreal: FRQS.</w:t>
      </w:r>
    </w:p>
    <w:p>
      <w:pPr>
        <w:numPr>
          <w:ilvl w:val="0"/>
          <w:numId w:val="1003"/>
        </w:numPr>
        <w:pStyle w:val="Compact"/>
      </w:pPr>
      <w:r>
        <w:t xml:space="preserve">Murphy, J.P., &amp; Tremblay, É. (2023). "Genetic Diversity in Quebec's Neurodegenerative Disease Cohorts." *Journal of Canadian Medical Research*, 45(2),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Neurodegenerative Disease Research in Canada Montreal</dc:title>
  <dc:creator/>
  <dc:language>en</dc:language>
  <cp:keywords/>
  <dcterms:created xsi:type="dcterms:W3CDTF">2026-07-21T02:58:00Z</dcterms:created>
  <dcterms:modified xsi:type="dcterms:W3CDTF">2026-07-21T02:58:00Z</dcterms:modified>
</cp:coreProperties>
</file>

<file path=docProps/custom.xml><?xml version="1.0" encoding="utf-8"?>
<Properties xmlns="http://schemas.openxmlformats.org/officeDocument/2006/custom-properties" xmlns:vt="http://schemas.openxmlformats.org/officeDocument/2006/docPropsVTypes"/>
</file>