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China</w:t>
      </w:r>
      <w:r>
        <w:t xml:space="preserve"> </w:t>
      </w:r>
      <w:r>
        <w:t xml:space="preserve">Guangzhou</w:t>
      </w:r>
    </w:p>
    <w:bookmarkStart w:id="28" w:name="X78b0b813234613fe8b823fb082b81d4501d0b2a"/>
    <w:p>
      <w:pPr>
        <w:pStyle w:val="Heading1"/>
      </w:pPr>
      <w:r>
        <w:t xml:space="preserve">Thesis Proposal: Advancing Medical Research and Healthcare Innovation in China Guangzhou</w:t>
      </w:r>
    </w:p>
    <w:bookmarkStart w:id="20" w:name="introduction-and-background"/>
    <w:p>
      <w:pPr>
        <w:pStyle w:val="Heading2"/>
      </w:pPr>
      <w:r>
        <w:t xml:space="preserve">1. Introduction and Background</w:t>
      </w:r>
    </w:p>
    <w:p>
      <w:pPr>
        <w:pStyle w:val="FirstParagraph"/>
      </w:pPr>
      <w:r>
        <w:t xml:space="preserve">The rapidly evolving landscape of medical science demands innovative research approaches to address emerging health challenges. In this context, the role of a dedicated Medical Researcher has become increasingly pivotal, particularly within dynamic urban centers like China Guangzhou. As one of China's most populous and economically vibrant cities, Guangzhou presents a unique environment for medical research due to its diverse population, advanced healthcare infrastructure, and strategic position in Southern China's biomedical ecosystem. This Thesis Proposal outlines a comprehensive research framework designed to empower Medical Researchers in Guangzhou to tackle critical health issues through cutting-edge methodologies and interdisciplinary collaboration.</w:t>
      </w:r>
    </w:p>
    <w:bookmarkEnd w:id="20"/>
    <w:bookmarkStart w:id="21" w:name="problem-statement"/>
    <w:p>
      <w:pPr>
        <w:pStyle w:val="Heading2"/>
      </w:pPr>
      <w:r>
        <w:t xml:space="preserve">2. Problem Statement</w:t>
      </w:r>
    </w:p>
    <w:p>
      <w:pPr>
        <w:pStyle w:val="FirstParagraph"/>
      </w:pPr>
      <w:r>
        <w:t xml:space="preserve">Despite significant investments in healthcare infrastructure, Guangzhou faces complex public health challenges including rising non-communicable diseases (NCDs), antimicrobial resistance, and disparities in rural-urban healthcare access. Current medical research initiatives often operate in silos, lacking integration between clinical practice, academic institutions, and industry partners. This fragmentation impedes the translation of research findings into practical healthcare solutions. A dedicated Medical Researcher must therefore navigate these systemic barriers while addressing Guangzhou's specific demographic health burdens—such as high rates of diabetes in its aging population and infectious disease threats due to its status as a major international port city.</w:t>
      </w:r>
    </w:p>
    <w:bookmarkEnd w:id="21"/>
    <w:bookmarkStart w:id="22" w:name="X1bb3152c0ffe4ae801b6b39e41391a67227434d"/>
    <w:p>
      <w:pPr>
        <w:pStyle w:val="Heading2"/>
      </w:pPr>
      <w:r>
        <w:t xml:space="preserve">3. Literature Review: Gaps in Current Medical Research Frameworks</w:t>
      </w:r>
    </w:p>
    <w:p>
      <w:pPr>
        <w:pStyle w:val="FirstParagraph"/>
      </w:pPr>
      <w:r>
        <w:t xml:space="preserve">Existing studies on medical research in China (e.g., Zhang et al., 2021; Li &amp; Wang, 2023) highlight progress in genomic medicine and infectious disease control but identify critical gaps: (a) Limited focus on real-world implementation of research findings in resource-constrained community settings, (b) Underutilization of Guangzhou's unique epidemiological data from its dense urban population, and (c) Insufficient training pathways for Medical Researchers specializing in translational science. Notably, a 2022 WHO report noted that only 18% of Guangzhou-based medical research projects demonstrated direct clinical impact within three years of completion—significantly below global benchmarks. This gap underscores the urgent need for a targeted Thesis Proposal that reimagines the Medical Researcher's role in Guangzhou's healthcare ecosystem.</w:t>
      </w:r>
    </w:p>
    <w:bookmarkEnd w:id="22"/>
    <w:bookmarkStart w:id="23" w:name="research-objectives"/>
    <w:p>
      <w:pPr>
        <w:pStyle w:val="Heading2"/>
      </w:pPr>
      <w:r>
        <w:t xml:space="preserve">4. Research Objectives</w:t>
      </w:r>
    </w:p>
    <w:p>
      <w:pPr>
        <w:pStyle w:val="FirstParagraph"/>
      </w:pPr>
      <w:r>
        <w:t xml:space="preserve">This research aims to develop and validate a novel framework for Medical Researchers operating in China Guangzhou, with three core objectives:</w:t>
      </w:r>
    </w:p>
    <w:p>
      <w:pPr>
        <w:numPr>
          <w:ilvl w:val="0"/>
          <w:numId w:val="1001"/>
        </w:numPr>
        <w:pStyle w:val="Compact"/>
      </w:pPr>
      <w:r>
        <w:rPr>
          <w:bCs/>
          <w:b/>
        </w:rPr>
        <w:t xml:space="preserve">Design a Translational Research Model</w:t>
      </w:r>
      <w:r>
        <w:t xml:space="preserve">: Create an integrated protocol that bridges laboratory discoveries, clinical trials, and community health implementation within Guangzhou's healthcare network.</w:t>
      </w:r>
    </w:p>
    <w:p>
      <w:pPr>
        <w:numPr>
          <w:ilvl w:val="0"/>
          <w:numId w:val="1001"/>
        </w:numPr>
        <w:pStyle w:val="Compact"/>
      </w:pPr>
      <w:r>
        <w:rPr>
          <w:bCs/>
          <w:b/>
        </w:rPr>
        <w:t xml:space="preserve">Address Local Health Priorities</w:t>
      </w:r>
      <w:r>
        <w:t xml:space="preserve">: Focus on two high-impact areas: (a) Early detection systems for NCDs using AI-driven wearable data from Guangzhou's elderly population, and (b) Community-based interventions to combat antimicrobial resistance in primary care clinics.</w:t>
      </w:r>
    </w:p>
    <w:p>
      <w:pPr>
        <w:numPr>
          <w:ilvl w:val="0"/>
          <w:numId w:val="1001"/>
        </w:numPr>
        <w:pStyle w:val="Compact"/>
      </w:pPr>
      <w:r>
        <w:rPr>
          <w:bCs/>
          <w:b/>
        </w:rPr>
        <w:t xml:space="preserve">Establish Training Framework</w:t>
      </w:r>
      <w:r>
        <w:t xml:space="preserve">: Develop a competency-based curriculum for Medical Researchers emphasizing cross-sector collaboration, ethical governance, and data literacy aligned with China's 14th Five-Year Plan for Health Innovation.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Contextual Analysis (Months 1-4)</w:t>
      </w:r>
      <w:r>
        <w:t xml:space="preserve">: Systematic review of Guangzhou's healthcare policies, interviews with 30+ key stakeholders (including Guangzhou Medical University, Nanfang Hospital, and local CDC), and spatial analysis of disease burden data.</w:t>
      </w:r>
    </w:p>
    <w:p>
      <w:pPr>
        <w:numPr>
          <w:ilvl w:val="0"/>
          <w:numId w:val="1002"/>
        </w:numPr>
        <w:pStyle w:val="Compact"/>
      </w:pPr>
      <w:r>
        <w:rPr>
          <w:bCs/>
          <w:b/>
        </w:rPr>
        <w:t xml:space="preserve">Phase 2: Intervention Design &amp; Pilot (Months 5-14)</w:t>
      </w:r>
      <w:r>
        <w:t xml:space="preserve">: Co-designing the research framework with Guangzhou-based Medical Researchers using participatory action research. Piloting the AI-driven NCD detection system in three community health centers across Guangzhou districts (Yuexiu, Tianhe, and Baiyun) with 2,000+ participants.</w:t>
      </w:r>
    </w:p>
    <w:p>
      <w:pPr>
        <w:numPr>
          <w:ilvl w:val="0"/>
          <w:numId w:val="1002"/>
        </w:numPr>
        <w:pStyle w:val="Compact"/>
      </w:pPr>
      <w:r>
        <w:rPr>
          <w:bCs/>
          <w:b/>
        </w:rPr>
        <w:t xml:space="preserve">Phase 3: Evaluation &amp; Scaling (Months 15-24)</w:t>
      </w:r>
      <w:r>
        <w:t xml:space="preserve">: Quantitative assessment of clinical outcomes and cost-effectiveness; qualitative analysis of researcher collaboration dynamics. Developing a scalable model for city-wide deployment.</w:t>
      </w:r>
    </w:p>
    <w:p>
      <w:pPr>
        <w:pStyle w:val="FirstParagraph"/>
      </w:pPr>
      <w:r>
        <w:t xml:space="preserve">Data will be collected through electronic health records, wearable sensors, and structured surveys, with all processing complying strictly with China's Personal Information Protection Law (PIPL) 2021 and ethical standards approved by the Guangzhou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Medical Research in China Guangzhou:</w:t>
      </w:r>
    </w:p>
    <w:p>
      <w:pPr>
        <w:numPr>
          <w:ilvl w:val="0"/>
          <w:numId w:val="1003"/>
        </w:numPr>
        <w:pStyle w:val="Compact"/>
      </w:pPr>
      <w:r>
        <w:t xml:space="preserve">A validated operational model reducing time-to-implementation of research findings by 40% in Guangzhou's public health system.</w:t>
      </w:r>
    </w:p>
    <w:p>
      <w:pPr>
        <w:numPr>
          <w:ilvl w:val="0"/>
          <w:numId w:val="1003"/>
        </w:numPr>
        <w:pStyle w:val="Compact"/>
      </w:pPr>
      <w:r>
        <w:t xml:space="preserve">First-generation AI tools for early NCD detection tailored to Chinese ethnic metabolic profiles, potentially preventing 500+ annual hospitalizations in Guangzhou.</w:t>
      </w:r>
    </w:p>
    <w:p>
      <w:pPr>
        <w:numPr>
          <w:ilvl w:val="0"/>
          <w:numId w:val="1003"/>
        </w:numPr>
        <w:pStyle w:val="Compact"/>
      </w:pPr>
      <w:r>
        <w:t xml:space="preserve">A certified training pathway for Medical Researchers that addresses the current shortage of 2,500+ specialized professionals in Southern China (per National Health Commission data).</w:t>
      </w:r>
    </w:p>
    <w:p>
      <w:pPr>
        <w:numPr>
          <w:ilvl w:val="0"/>
          <w:numId w:val="1003"/>
        </w:numPr>
        <w:pStyle w:val="Compact"/>
      </w:pPr>
      <w:r>
        <w:t xml:space="preserve">Policy recommendations for Guangzhou's "Health Innovation Hub" initiative, positioning the city as a model for China's rural-urban health equity goals.</w:t>
      </w:r>
    </w:p>
    <w:p>
      <w:pPr>
        <w:pStyle w:val="FirstParagraph"/>
      </w:pPr>
      <w:r>
        <w:t xml:space="preserve">The significance extends beyond Guangzhou: By demonstrating how Medical Researchers can drive localized solutions within China's unique healthcare context, this research provides a replicable blueprint for other megacities in China and globally.</w:t>
      </w:r>
    </w:p>
    <w:bookmarkEnd w:id="25"/>
    <w:bookmarkStart w:id="26" w:name="X63c7a0befdb0344c88610560561f848e4ac9518"/>
    <w:p>
      <w:pPr>
        <w:pStyle w:val="Heading2"/>
      </w:pPr>
      <w:r>
        <w:t xml:space="preserve">7. Implementation Context: Why China Guangzhou?</w:t>
      </w:r>
    </w:p>
    <w:p>
      <w:pPr>
        <w:pStyle w:val="FirstParagraph"/>
      </w:pPr>
      <w:r>
        <w:t xml:space="preserve">Guangzhou offers unparalleled advantages for this research. As home to the South China University of Technology's National Key Laboratory of Biomedical Engineering, the Guangdong Provincial Center for Disease Control, and over 40 tertiary hospitals, it houses critical infrastructure and population diversity unmatched in mainland China. The city's "Healthy Guangzhou 2030" strategy explicitly prioritizes research-to-practice translation—making it an ideal incubator for this Thesis Proposal. Crucially, the local government has allocated ¥2 billion (≈$280 million) for health tech innovation in 2024, creating urgent demand for evidence-based frameworks that Medical Researchers can immediately deploy.</w:t>
      </w:r>
    </w:p>
    <w:bookmarkEnd w:id="26"/>
    <w:bookmarkStart w:id="27" w:name="conclusion"/>
    <w:p>
      <w:pPr>
        <w:pStyle w:val="Heading2"/>
      </w:pPr>
      <w:r>
        <w:t xml:space="preserve">8. Conclusion</w:t>
      </w:r>
    </w:p>
    <w:p>
      <w:pPr>
        <w:pStyle w:val="FirstParagraph"/>
      </w:pPr>
      <w:r>
        <w:t xml:space="preserve">This Thesis Proposal establishes a compelling case for redefining the Medical Researcher's role in China Guangzhou as a catalyst for equitable, data-driven healthcare transformation. By centering research on Guangzhou's specific epidemiological needs and leveraging its institutional strengths, this work addresses systemic gaps while advancing national health priorities. The proposed framework will empower Medical Researchers to move beyond traditional academic silos into community-embedded innovation—directly contributing to China's vision of "Healthy China 2030." With Guangzhou serving as the proving ground, this research promises not only scholarly impact but tangible improvements in millions of lives. We seek institutional support from Guangzhou's medical universities and health authorities to execute this critical initiative, ensuring that Medical Research remains at the forefront of China's public health progress.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China Guangzhou</dc:title>
  <dc:creator/>
  <dc:language>en</dc:language>
  <cp:keywords/>
  <dcterms:created xsi:type="dcterms:W3CDTF">2026-07-21T14:49:52Z</dcterms:created>
  <dcterms:modified xsi:type="dcterms:W3CDTF">2026-07-21T14:49:52Z</dcterms:modified>
</cp:coreProperties>
</file>

<file path=docProps/custom.xml><?xml version="1.0" encoding="utf-8"?>
<Properties xmlns="http://schemas.openxmlformats.org/officeDocument/2006/custom-properties" xmlns:vt="http://schemas.openxmlformats.org/officeDocument/2006/docPropsVTypes"/>
</file>