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Neurodegenerative</w:t>
      </w:r>
      <w:r>
        <w:t xml:space="preserve"> </w:t>
      </w:r>
      <w:r>
        <w:t xml:space="preserve">Disease</w:t>
      </w:r>
      <w:r>
        <w:t xml:space="preserve"> </w:t>
      </w:r>
      <w:r>
        <w:t xml:space="preserve">Research</w:t>
      </w:r>
      <w:r>
        <w:t xml:space="preserve"> </w:t>
      </w:r>
      <w:r>
        <w:t xml:space="preserve">as</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7" w:name="X45cba75de5e25979716601cc7d41ca68582a61d"/>
    <w:p>
      <w:pPr>
        <w:pStyle w:val="Heading1"/>
      </w:pPr>
      <w:r>
        <w:t xml:space="preserve">Thesis Proposal: Integrating AI-Driven Biomarker Discovery with Precision Medicine for Neurodegenerative Disorders in China Shanghai</w:t>
      </w:r>
    </w:p>
    <w:p>
      <w:pPr>
        <w:pStyle w:val="FirstParagraph"/>
      </w:pPr>
      <w:r>
        <w:rPr>
          <w:bCs/>
          <w:b/>
        </w:rPr>
        <w:t xml:space="preserve">Submitted by:</w:t>
      </w:r>
      <w:r>
        <w:t xml:space="preserve"> </w:t>
      </w:r>
      <w:r>
        <w:t xml:space="preserve">[Your Name], Aspiring Medical Researcher</w:t>
      </w:r>
      <w:r>
        <w:br/>
      </w:r>
      <w:r>
        <w:rPr>
          <w:bCs/>
          <w:b/>
        </w:rPr>
        <w:t xml:space="preserve">Institution:</w:t>
      </w:r>
      <w:r>
        <w:t xml:space="preserve"> </w:t>
      </w:r>
      <w:r>
        <w:t xml:space="preserve">Shanghai Jiao Tong University School of Medicine, China Shanghai</w:t>
      </w:r>
      <w:r>
        <w:br/>
      </w:r>
      <w:r>
        <w:rPr>
          <w:bCs/>
          <w:b/>
        </w:rPr>
        <w:t xml:space="preserve">Date:</w:t>
      </w:r>
      <w:r>
        <w:t xml:space="preserve"> </w:t>
      </w:r>
      <w:r>
        <w:t xml:space="preserve">October 26, 2023</w:t>
      </w:r>
    </w:p>
    <w:bookmarkStart w:id="20" w:name="X7d380fe73656dccfba30c57307676ca1abf0439"/>
    <w:p>
      <w:pPr>
        <w:pStyle w:val="Heading2"/>
      </w:pPr>
      <w:r>
        <w:t xml:space="preserve">I. Introduction: Context and Imperative in China Shanghai</w:t>
      </w:r>
    </w:p>
    <w:p>
      <w:pPr>
        <w:pStyle w:val="FirstParagraph"/>
      </w:pPr>
      <w:r>
        <w:t xml:space="preserve">The rapidly aging population in China, particularly concentrated in megacities like Shanghai, has intensified the burden of neurodegenerative disorders (NDDs) such as Alzheimer's and Parkinson's disease. With over 10 million elderly citizens in Shanghai alone (Shanghai Municipal Statistics Bureau, 2022), the demand for early diagnostic tools and personalized treatment strategies has become a critical public health priority. This Thesis Proposal outlines a research trajectory specifically designed to address this urgent need within the dynamic ecosystem of China Shanghai, positioning me as an emerging</w:t>
      </w:r>
      <w:r>
        <w:t xml:space="preserve"> </w:t>
      </w:r>
      <w:r>
        <w:rPr>
          <w:bCs/>
          <w:b/>
        </w:rPr>
        <w:t xml:space="preserve">Medical Researcher</w:t>
      </w:r>
      <w:r>
        <w:t xml:space="preserve"> </w:t>
      </w:r>
      <w:r>
        <w:t xml:space="preserve">committed to translating scientific innovation into tangible patient impact.</w:t>
      </w:r>
    </w:p>
    <w:bookmarkEnd w:id="20"/>
    <w:bookmarkStart w:id="21" w:name="ii.-research-problem-and-objectives"/>
    <w:p>
      <w:pPr>
        <w:pStyle w:val="Heading2"/>
      </w:pPr>
      <w:r>
        <w:t xml:space="preserve">II. Research Problem and Objectives</w:t>
      </w:r>
    </w:p>
    <w:p>
      <w:pPr>
        <w:pStyle w:val="FirstParagraph"/>
      </w:pPr>
      <w:r>
        <w:t xml:space="preserve">The current diagnostic landscape for NDDs in China Shanghai relies heavily on late-stage clinical symptoms, resulting in delayed interventions and suboptimal therapeutic outcomes. A significant gap exists between cutting-edge biomarker research emerging from global academia and its practical implementation within China's healthcare infrastructure. This Thesis Proposal directly targets this gap by proposing a novel framework that integrates artificial intelligence (AI) with multi-omics data analysis to identify early, minimally invasive biomarkers for NDDs, specifically tailored to the genetic and environmental profile of the Shanghai population.</w:t>
      </w:r>
    </w:p>
    <w:p>
      <w:pPr>
        <w:pStyle w:val="BodyText"/>
      </w:pPr>
      <w:r>
        <w:rPr>
          <w:bCs/>
          <w:b/>
        </w:rPr>
        <w:t xml:space="preserve">Primary Objectives:</w:t>
      </w:r>
    </w:p>
    <w:p>
      <w:pPr>
        <w:numPr>
          <w:ilvl w:val="0"/>
          <w:numId w:val="1001"/>
        </w:numPr>
        <w:pStyle w:val="Compact"/>
      </w:pPr>
      <w:r>
        <w:t xml:space="preserve">To develop and validate a machine learning model utilizing plasma proteomics and metabolomics data from Shanghai-based patient cohorts (n=500) to predict NDD onset 5-10 years earlier than current methods.</w:t>
      </w:r>
    </w:p>
    <w:p>
      <w:pPr>
        <w:numPr>
          <w:ilvl w:val="0"/>
          <w:numId w:val="1001"/>
        </w:numPr>
        <w:pStyle w:val="Compact"/>
      </w:pPr>
      <w:r>
        <w:t xml:space="preserve">To establish a biobank of longitudinal clinical samples representative of Shanghai's diverse demographic, adhering to China's strict ethical guidelines and the "Shanghai Science and Technology Development Plan 2023-2025."</w:t>
      </w:r>
    </w:p>
    <w:p>
      <w:pPr>
        <w:numPr>
          <w:ilvl w:val="0"/>
          <w:numId w:val="1001"/>
        </w:numPr>
        <w:pStyle w:val="Compact"/>
      </w:pPr>
      <w:r>
        <w:t xml:space="preserve">To collaborate with Shanghai Jiao Tong University Hospital and the Shanghai Municipal Health Commission to pilot a prototype diagnostic module within a community healthcare network in Pudong District, testing feasibility for real-world implementation.</w:t>
      </w:r>
    </w:p>
    <w:bookmarkEnd w:id="21"/>
    <w:bookmarkStart w:id="22" w:name="X88957954cd1f2d9f1b04c84248d05a78d695bec"/>
    <w:p>
      <w:pPr>
        <w:pStyle w:val="Heading2"/>
      </w:pPr>
      <w:r>
        <w:t xml:space="preserve">III. Methodology: A China Shanghai-Centric Approach</w:t>
      </w:r>
    </w:p>
    <w:p>
      <w:pPr>
        <w:pStyle w:val="FirstParagraph"/>
      </w:pPr>
      <w:r>
        <w:t xml:space="preserve">This research will leverage Shanghai's unique advantages as a hub for biomedical innovation. The methodology is designed to be fully integrated within the</w:t>
      </w:r>
      <w:r>
        <w:t xml:space="preserve"> </w:t>
      </w:r>
      <w:r>
        <w:rPr>
          <w:bCs/>
          <w:b/>
        </w:rPr>
        <w:t xml:space="preserve">China Shanghai</w:t>
      </w:r>
      <w:r>
        <w:t xml:space="preserve"> </w:t>
      </w:r>
      <w:r>
        <w:t xml:space="preserve">healthcare and academic framework:</w:t>
      </w:r>
    </w:p>
    <w:p>
      <w:pPr>
        <w:numPr>
          <w:ilvl w:val="0"/>
          <w:numId w:val="1002"/>
        </w:numPr>
        <w:pStyle w:val="Compact"/>
      </w:pPr>
      <w:r>
        <w:rPr>
          <w:bCs/>
          <w:b/>
        </w:rPr>
        <w:t xml:space="preserve">Data Acquisition &amp; Ethics:</w:t>
      </w:r>
      <w:r>
        <w:t xml:space="preserve"> </w:t>
      </w:r>
      <w:r>
        <w:t xml:space="preserve">Collaborating with the Shanghai Institute of Biochemistry and Cell Biology (SIBCB), samples will be collected from designated hospitals under protocols approved by the Shanghai Municipal Ethical Review Board, ensuring compliance with China's National Regulations on Human Genetic Resources Management.</w:t>
      </w:r>
    </w:p>
    <w:p>
      <w:pPr>
        <w:numPr>
          <w:ilvl w:val="0"/>
          <w:numId w:val="1002"/>
        </w:numPr>
        <w:pStyle w:val="Compact"/>
      </w:pPr>
      <w:r>
        <w:rPr>
          <w:bCs/>
          <w:b/>
        </w:rPr>
        <w:t xml:space="preserve">AI Model Development:</w:t>
      </w:r>
      <w:r>
        <w:t xml:space="preserve"> </w:t>
      </w:r>
      <w:r>
        <w:t xml:space="preserve">Utilizing Shanghai's high-performance computing cluster ("Shanghai Supercomputing Center"), we will train deep learning algorithms (CNNs, Transformers) on multi-omics datasets. The model will be specifically optimized using Shanghai patient data to address population-specific genetic variants (e.g., APOE ε4 frequency differences).</w:t>
      </w:r>
    </w:p>
    <w:p>
      <w:pPr>
        <w:numPr>
          <w:ilvl w:val="0"/>
          <w:numId w:val="1002"/>
        </w:numPr>
        <w:pStyle w:val="Compact"/>
      </w:pPr>
      <w:r>
        <w:rPr>
          <w:bCs/>
          <w:b/>
        </w:rPr>
        <w:t xml:space="preserve">Validation &amp; Translation:</w:t>
      </w:r>
      <w:r>
        <w:t xml:space="preserve"> </w:t>
      </w:r>
      <w:r>
        <w:t xml:space="preserve">Validation occurs through prospective studies in partnership with the Shanghai Mental Health Center and community clinics, ensuring the solution is not just scientifically sound but also operationally viable within China Shanghai's primary care structure.</w:t>
      </w:r>
    </w:p>
    <w:bookmarkEnd w:id="22"/>
    <w:bookmarkStart w:id="23" w:name="X7bac8098c52b36e856ccfa46994fca82e285fe5"/>
    <w:p>
      <w:pPr>
        <w:pStyle w:val="Heading2"/>
      </w:pPr>
      <w:r>
        <w:t xml:space="preserve">IV. Significance of the Thesis Proposal for Medical Researcher Development</w:t>
      </w:r>
    </w:p>
    <w:p>
      <w:pPr>
        <w:pStyle w:val="FirstParagraph"/>
      </w:pPr>
      <w:r>
        <w:t xml:space="preserve">This</w:t>
      </w:r>
      <w:r>
        <w:t xml:space="preserve"> </w:t>
      </w:r>
      <w:r>
        <w:rPr>
          <w:bCs/>
          <w:b/>
        </w:rPr>
        <w:t xml:space="preserve">Thesis Proposal</w:t>
      </w:r>
      <w:r>
        <w:t xml:space="preserve"> </w:t>
      </w:r>
      <w:r>
        <w:t xml:space="preserve">is not merely a research plan; it is a strategic career development roadmap for an emerging</w:t>
      </w:r>
      <w:r>
        <w:t xml:space="preserve"> </w:t>
      </w:r>
      <w:r>
        <w:rPr>
          <w:bCs/>
          <w:b/>
        </w:rPr>
        <w:t xml:space="preserve">Medical Researcher</w:t>
      </w:r>
      <w:r>
        <w:t xml:space="preserve">. It provides a structured pathway to develop critical interdisciplinary skills essential for success in China's rapidly evolving medical research landscape:</w:t>
      </w:r>
    </w:p>
    <w:p>
      <w:pPr>
        <w:numPr>
          <w:ilvl w:val="0"/>
          <w:numId w:val="1003"/>
        </w:numPr>
        <w:pStyle w:val="Compact"/>
      </w:pPr>
      <w:r>
        <w:rPr>
          <w:iCs/>
          <w:i/>
        </w:rPr>
        <w:t xml:space="preserve">Technical Mastery:</w:t>
      </w:r>
      <w:r>
        <w:t xml:space="preserve"> </w:t>
      </w:r>
      <w:r>
        <w:t xml:space="preserve">Expertise in AI-driven biomarker discovery, multi-omics integration, and translational bioinformatics – all highly sought-after competencies within Shanghai's biotech corridors (e.g., Zhangjiang Hi-Tech Park).</w:t>
      </w:r>
    </w:p>
    <w:p>
      <w:pPr>
        <w:numPr>
          <w:ilvl w:val="0"/>
          <w:numId w:val="1003"/>
        </w:numPr>
        <w:pStyle w:val="Compact"/>
      </w:pPr>
      <w:r>
        <w:rPr>
          <w:iCs/>
          <w:i/>
        </w:rPr>
        <w:t xml:space="preserve">Cross-Sector Collaboration:</w:t>
      </w:r>
      <w:r>
        <w:t xml:space="preserve"> </w:t>
      </w:r>
      <w:r>
        <w:t xml:space="preserve">Direct engagement with clinicians, hospital administrators (Shanghai Municipal Health Commission), and government research funding bodies (NSFC, Shanghai Science and Technology Commission) – mirroring the collaborative model demanded of modern researchers in China.</w:t>
      </w:r>
    </w:p>
    <w:p>
      <w:pPr>
        <w:numPr>
          <w:ilvl w:val="0"/>
          <w:numId w:val="1003"/>
        </w:numPr>
        <w:pStyle w:val="Compact"/>
      </w:pPr>
      <w:r>
        <w:rPr>
          <w:iCs/>
          <w:i/>
        </w:rPr>
        <w:t xml:space="preserve">Policy Alignment:</w:t>
      </w:r>
      <w:r>
        <w:t xml:space="preserve"> </w:t>
      </w:r>
      <w:r>
        <w:t xml:space="preserve">Explicitly designed to align with China's "Healthy China 2030" initiative and Shanghai's strategic focus on precision medicine, ensuring the research has direct societal relevance and funding potential.</w:t>
      </w:r>
    </w:p>
    <w:bookmarkEnd w:id="23"/>
    <w:bookmarkStart w:id="24" w:name="Xd3d76eb9bdcc1cd40ac425f30c695bb7a96f17a"/>
    <w:p>
      <w:pPr>
        <w:pStyle w:val="Heading2"/>
      </w:pPr>
      <w:r>
        <w:t xml:space="preserve">V. Feasibility within China Shanghai’s Ecosystem</w:t>
      </w:r>
    </w:p>
    <w:p>
      <w:pPr>
        <w:pStyle w:val="FirstParagraph"/>
      </w:pPr>
      <w:r>
        <w:t xml:space="preserve">China Shanghai provides an unparalleled environment for executing this research:</w:t>
      </w:r>
    </w:p>
    <w:p>
      <w:pPr>
        <w:numPr>
          <w:ilvl w:val="0"/>
          <w:numId w:val="1004"/>
        </w:numPr>
        <w:pStyle w:val="Compact"/>
      </w:pPr>
      <w:r>
        <w:rPr>
          <w:bCs/>
          <w:b/>
        </w:rPr>
        <w:t xml:space="preserve">Infrastructure:</w:t>
      </w:r>
      <w:r>
        <w:t xml:space="preserve"> </w:t>
      </w:r>
      <w:r>
        <w:t xml:space="preserve">Access to world-class facilities like the Zhangjiang Lab, SIBCB, and affiliated hospitals with robust electronic health record systems.</w:t>
      </w:r>
    </w:p>
    <w:p>
      <w:pPr>
        <w:numPr>
          <w:ilvl w:val="0"/>
          <w:numId w:val="1004"/>
        </w:numPr>
        <w:pStyle w:val="Compact"/>
      </w:pPr>
      <w:r>
        <w:rPr>
          <w:bCs/>
          <w:b/>
        </w:rPr>
        <w:t xml:space="preserve">Funding Pipeline:</w:t>
      </w:r>
      <w:r>
        <w:t xml:space="preserve"> </w:t>
      </w:r>
      <w:r>
        <w:t xml:space="preserve">Strong alignment with Shanghai's "Shanghai Science and Technology Development Plan 2023-2025" which prioritizes AI in healthcare and early disease detection – opening avenues for NSFC grants or Shanghai Municipal R&amp;D funding.</w:t>
      </w:r>
    </w:p>
    <w:p>
      <w:pPr>
        <w:numPr>
          <w:ilvl w:val="0"/>
          <w:numId w:val="1004"/>
        </w:numPr>
        <w:pStyle w:val="Compact"/>
      </w:pPr>
      <w:r>
        <w:rPr>
          <w:bCs/>
          <w:b/>
        </w:rPr>
        <w:t xml:space="preserve">Talent Pool:</w:t>
      </w:r>
      <w:r>
        <w:t xml:space="preserve"> </w:t>
      </w:r>
      <w:r>
        <w:t xml:space="preserve">The presence of leading computational biologists, neurologists, and clinical data scientists at institutions like Fudan University School of Medicine and SJTU School of Medicine fosters a rich collaborative environment.</w:t>
      </w:r>
    </w:p>
    <w:p>
      <w:pPr>
        <w:numPr>
          <w:ilvl w:val="0"/>
          <w:numId w:val="1004"/>
        </w:numPr>
        <w:pStyle w:val="Compact"/>
      </w:pPr>
      <w:r>
        <w:rPr>
          <w:bCs/>
          <w:b/>
        </w:rPr>
        <w:t xml:space="preserve">Regulatory Support:</w:t>
      </w:r>
      <w:r>
        <w:t xml:space="preserve"> </w:t>
      </w:r>
      <w:r>
        <w:t xml:space="preserve">China's progressive regulatory pathways for medical AI (e.g., NMPA's expedited review for digital health tools) facilitate faster translation from research to clinical use within Shanghai.</w:t>
      </w:r>
    </w:p>
    <w:bookmarkEnd w:id="24"/>
    <w:bookmarkStart w:id="25" w:name="X0487a383488a08897860dd26db8d0da0bcb9a8b"/>
    <w:p>
      <w:pPr>
        <w:pStyle w:val="Heading2"/>
      </w:pPr>
      <w:r>
        <w:t xml:space="preserve">VI. Expected Outcomes and Long-Term Vision</w:t>
      </w:r>
    </w:p>
    <w:p>
      <w:pPr>
        <w:pStyle w:val="FirstParagraph"/>
      </w:pPr>
      <w:r>
        <w:t xml:space="preserve">This Thesis Proposal anticipates the following key deliverables within a 3-year timeframe:</w:t>
      </w:r>
    </w:p>
    <w:p>
      <w:pPr>
        <w:numPr>
          <w:ilvl w:val="0"/>
          <w:numId w:val="1005"/>
        </w:numPr>
        <w:pStyle w:val="Compact"/>
      </w:pPr>
      <w:r>
        <w:t xml:space="preserve">A validated AI-based early diagnostic algorithm with &gt;85% sensitivity/specificity for NDDs in the Shanghai cohort.</w:t>
      </w:r>
    </w:p>
    <w:p>
      <w:pPr>
        <w:numPr>
          <w:ilvl w:val="0"/>
          <w:numId w:val="1005"/>
        </w:numPr>
        <w:pStyle w:val="Compact"/>
      </w:pPr>
      <w:r>
        <w:t xml:space="preserve">A curated, ethically compliant biobank of clinical samples and metadata specific to Shanghai's population.</w:t>
      </w:r>
    </w:p>
    <w:p>
      <w:pPr>
        <w:numPr>
          <w:ilvl w:val="0"/>
          <w:numId w:val="1005"/>
        </w:numPr>
        <w:pStyle w:val="Compact"/>
      </w:pPr>
      <w:r>
        <w:t xml:space="preserve">Published peer-reviewed manuscripts in high-impact journals (e.g., Nature Medicine, Cell Reports) with a focus on Chinese population data.</w:t>
      </w:r>
    </w:p>
    <w:p>
      <w:pPr>
        <w:numPr>
          <w:ilvl w:val="0"/>
          <w:numId w:val="1005"/>
        </w:numPr>
        <w:pStyle w:val="Compact"/>
      </w:pPr>
      <w:r>
        <w:t xml:space="preserve">A functional pilot program demonstrating cost-effectiveness and usability within a Shanghai community healthcare setting.</w:t>
      </w:r>
    </w:p>
    <w:p>
      <w:pPr>
        <w:pStyle w:val="FirstParagraph"/>
      </w:pPr>
      <w:r>
        <w:t xml:space="preserve">The long-term vision extends beyond the thesis. As a qualified</w:t>
      </w:r>
      <w:r>
        <w:t xml:space="preserve"> </w:t>
      </w:r>
      <w:r>
        <w:rPr>
          <w:bCs/>
          <w:b/>
        </w:rPr>
        <w:t xml:space="preserve">Medical Researcher</w:t>
      </w:r>
      <w:r>
        <w:t xml:space="preserve"> </w:t>
      </w:r>
      <w:r>
        <w:t xml:space="preserve">based in China Shanghai, I aim to establish an independent research group within one of Shanghai's leading institutes, focusing on translating AI-driven precision medicine into accessible solutions for China's aging population. This work directly contributes to the strategic goals of China Shanghai as a global leader in health innovation and positions me to become a pivotal figure in advancing medical science at the intersection of technology, policy, and patient care within our nation.</w:t>
      </w:r>
    </w:p>
    <w:bookmarkEnd w:id="25"/>
    <w:bookmarkStart w:id="26" w:name="vii.-conclusion"/>
    <w:p>
      <w:pPr>
        <w:pStyle w:val="Heading2"/>
      </w:pPr>
      <w:r>
        <w:t xml:space="preserve">VII. Conclusion</w:t>
      </w:r>
    </w:p>
    <w:p>
      <w:pPr>
        <w:pStyle w:val="FirstParagraph"/>
      </w:pPr>
      <w:r>
        <w:t xml:space="preserve">Addressing the escalating challenge of neurodegenerative diseases demands research that is both scientifically rigorous and deeply embedded within its local context. This Thesis Proposal provides a clear, actionable, and feasible path forward specifically designed for execution within the vibrant research ecosystem of China Shanghai. It equips an emerging</w:t>
      </w:r>
      <w:r>
        <w:t xml:space="preserve"> </w:t>
      </w:r>
      <w:r>
        <w:rPr>
          <w:bCs/>
          <w:b/>
        </w:rPr>
        <w:t xml:space="preserve">Medical Researcher</w:t>
      </w:r>
      <w:r>
        <w:t xml:space="preserve"> </w:t>
      </w:r>
      <w:r>
        <w:t xml:space="preserve">with the skills, network, and impactful output required to make meaningful contributions to public health while advancing national healthcare innovation priorities. The successful completion of this research will not only fulfill academic requirements but will establish a foundational contribution poised for significant real-world impact across China Shanghai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Neurodegenerative Disease Research as a Medical Researcher in China Shanghai</dc:title>
  <dc:creator/>
  <dc:language>en</dc:language>
  <cp:keywords/>
  <dcterms:created xsi:type="dcterms:W3CDTF">2026-07-23T21:17:09Z</dcterms:created>
  <dcterms:modified xsi:type="dcterms:W3CDTF">2026-07-23T21:17:09Z</dcterms:modified>
</cp:coreProperties>
</file>

<file path=docProps/custom.xml><?xml version="1.0" encoding="utf-8"?>
<Properties xmlns="http://schemas.openxmlformats.org/officeDocument/2006/custom-properties" xmlns:vt="http://schemas.openxmlformats.org/officeDocument/2006/docPropsVTypes"/>
</file>