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a</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Colombia</w:t>
      </w:r>
      <w:r>
        <w:t xml:space="preserve"> </w:t>
      </w:r>
      <w:r>
        <w:t xml:space="preserve">Bogotá</w:t>
      </w:r>
    </w:p>
    <w:bookmarkStart w:id="29" w:name="Xed418de0695f7faaecc0aa1ab4e24d3437f51c6"/>
    <w:p>
      <w:pPr>
        <w:pStyle w:val="Heading1"/>
      </w:pPr>
      <w:r>
        <w:t xml:space="preserve">Thesis Proposal: Enhancing Public Health Outcomes Through the Strategic Role of a Medical Researcher in Colombia Bogotá</w:t>
      </w:r>
    </w:p>
    <w:bookmarkStart w:id="20" w:name="abstract"/>
    <w:p>
      <w:pPr>
        <w:pStyle w:val="Heading2"/>
      </w:pPr>
      <w:r>
        <w:t xml:space="preserve">Abstract</w:t>
      </w:r>
    </w:p>
    <w:p>
      <w:pPr>
        <w:pStyle w:val="FirstParagraph"/>
      </w:pPr>
      <w:r>
        <w:t xml:space="preserve">This Thesis Proposal outlines a critical research initiative focused on evaluating the impact of integrating specialized medical researchers within Colombia Bogotá's public health system. With Bogotá representing Colombia's largest urban center and a microcosm of the nation's complex healthcare challenges, this study addresses urgent gaps in non-communicable disease (NCD) management, health equity, and evidence-based policy implementation. The proposed research will be conducted by a dedicated Medical Researcher within Bogotá’s municipal health network, aiming to develop actionable frameworks that improve clinical outcomes for underserved populations. This Thesis Proposal is positioned as a vital contribution to Colombia's national health agenda and the global discourse on urban healthcare innovation.</w:t>
      </w:r>
    </w:p>
    <w:bookmarkEnd w:id="20"/>
    <w:bookmarkStart w:id="21" w:name="introduction-context-in-colombia-bogotá"/>
    <w:p>
      <w:pPr>
        <w:pStyle w:val="Heading2"/>
      </w:pPr>
      <w:r>
        <w:t xml:space="preserve">1. Introduction: Context in Colombia Bogotá</w:t>
      </w:r>
    </w:p>
    <w:p>
      <w:pPr>
        <w:pStyle w:val="FirstParagraph"/>
      </w:pPr>
      <w:r>
        <w:t xml:space="preserve">Bogotá, as the political, economic, and medical hub of Colombia, faces profound public health challenges exacerbated by rapid urbanization and socioeconomic disparities. Approximately 45% of Bogotá’s population lives in low-income neighborhoods with limited access to preventive care, contributing to high rates of diabetes (18%), hypertension (32%), and cardiovascular diseases—conditions disproportionately affecting the SISBEN social strata 1-3 populations. The Colombian Ministry of Health identifies NCDs as the leading cause of morbidity and mortality, yet implementation gaps persist between national guidelines and frontline care in Bogotá’s overburdened public clinics. This Thesis Proposal argues that deploying a full-time Medical Researcher within Colombia’s urban health ecosystem is not merely beneficial but essential for translating research into sustainable, locally adapted solutions. The role transcends traditional clinical duties to become a catalyst for system-level change.</w:t>
      </w:r>
    </w:p>
    <w:bookmarkEnd w:id="21"/>
    <w:bookmarkStart w:id="22" w:name="problem-statement-and-research-gap"/>
    <w:p>
      <w:pPr>
        <w:pStyle w:val="Heading2"/>
      </w:pPr>
      <w:r>
        <w:t xml:space="preserve">2. Problem Statement and Research Gap</w:t>
      </w:r>
    </w:p>
    <w:p>
      <w:pPr>
        <w:pStyle w:val="FirstParagraph"/>
      </w:pPr>
      <w:r>
        <w:t xml:space="preserve">Current healthcare interventions in Bogotá often fail due to a critical absence of embedded Medical Researcher capacity. While Colombia has invested in health infrastructure, there remains a systemic shortage of professionals trained to conduct context-specific research that addresses Bogotá’s unique epidemiological profile. Most clinical staff lack the methodological expertise to design studies that bridge community needs and policy action. This gap perpetuates a cycle where national health strategies (e.g., Colombia’s *Plan Nacional de Salud 2023-2030*) are implemented without localized evidence, leading to inefficient resource allocation and persistent inequities. For instance, Bogotá’s “Buen Vivir” community health programs show promise but lack rigorous evaluation data on their impact in informal settlements like Ciudad Bolívar or Kennedy. This Thesis Proposal directly targets this void by proposing a model where the Medical Researcher operationalizes research within Bogotá’s municipal health framework.</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and impact of integrating a Medical Researcher into Colombia Bogotá’s public primary care clinics (focusing on NCD management).</w:t>
      </w:r>
    </w:p>
    <w:p>
      <w:pPr>
        <w:numPr>
          <w:ilvl w:val="0"/>
          <w:numId w:val="1001"/>
        </w:numPr>
        <w:pStyle w:val="Compact"/>
      </w:pPr>
      <w:r>
        <w:t xml:space="preserve">To co-design an evidence-based intervention toolkit addressing barriers to hypertension control in low-income urban communities, using participatory action research with Bogotá residents and health workers.</w:t>
      </w:r>
    </w:p>
    <w:p>
      <w:pPr>
        <w:numPr>
          <w:ilvl w:val="0"/>
          <w:numId w:val="1001"/>
        </w:numPr>
        <w:pStyle w:val="Compact"/>
      </w:pPr>
      <w:r>
        <w:t xml:space="preserve">To evaluate how the Medical Researcher’s role influences policy adoption by Bogotá’s Health Secretariat and Colombia’s Ministry of Health.</w:t>
      </w:r>
    </w:p>
    <w:bookmarkEnd w:id="23"/>
    <w:bookmarkStart w:id="24" w:name="methodology-a-bogotá-centered-approach"/>
    <w:p>
      <w:pPr>
        <w:pStyle w:val="Heading2"/>
      </w:pPr>
      <w:r>
        <w:t xml:space="preserve">4. Methodology: A Bogotá-Centered Approach</w:t>
      </w:r>
    </w:p>
    <w:p>
      <w:pPr>
        <w:pStyle w:val="FirstParagraph"/>
      </w:pPr>
      <w:r>
        <w:t xml:space="preserve">This mixed-methods study will be implemented across 6 public health centers in diverse socioeconomic zones of Colombia Bogotá (e.g., La Candelaria, Soacha border districts, and the high-altitude district of Suba). The Medical Researcher will collaborate with Universidad Nacional de Colombia’s School of Medicine and Bogotá’s Municipal Health Institute to ensure academic rigor grounded in local context. Quantitative data will include patient outcomes (blood pressure control rates pre/post intervention) from 1,200 hypertensive patients over 18 months. Qualitative methods involve focus groups with community health promoters (Eps), nurses, and residents to identify cultural and logistical barriers. Crucially, the Medical Researcher will lead all phases—from protocol development using Colombia’s *Resolución 8430 de 2016* ethical standards to data analysis via SPSS and NVivo—ensuring the research remains responsive to Bogotá’s realities. This methodology positions the Medical Researcher as both a methodological expert and a community liaison.</w:t>
      </w:r>
    </w:p>
    <w:bookmarkEnd w:id="24"/>
    <w:bookmarkStart w:id="25" w:name="significance-for-colombia-bogotá"/>
    <w:p>
      <w:pPr>
        <w:pStyle w:val="Heading2"/>
      </w:pPr>
      <w:r>
        <w:t xml:space="preserve">5. Significance for Colombia Bogotá</w:t>
      </w:r>
    </w:p>
    <w:p>
      <w:pPr>
        <w:pStyle w:val="FirstParagraph"/>
      </w:pPr>
      <w:r>
        <w:t xml:space="preserve">The proposed Thesis Proposal offers transformative potential for Colombia Bogotá in three key areas:</w:t>
      </w:r>
    </w:p>
    <w:p>
      <w:pPr>
        <w:numPr>
          <w:ilvl w:val="0"/>
          <w:numId w:val="1002"/>
        </w:numPr>
        <w:pStyle w:val="Compact"/>
      </w:pPr>
      <w:r>
        <w:rPr>
          <w:bCs/>
          <w:b/>
        </w:rPr>
        <w:t xml:space="preserve">Policy Impact:</w:t>
      </w:r>
      <w:r>
        <w:t xml:space="preserve"> </w:t>
      </w:r>
      <w:r>
        <w:t xml:space="preserve">Findings will directly inform Bogotá’s *Plan de Acción para la Salud 2025*, supporting evidence-based budgeting for NCD programs.</w:t>
      </w:r>
    </w:p>
    <w:p>
      <w:pPr>
        <w:numPr>
          <w:ilvl w:val="0"/>
          <w:numId w:val="1002"/>
        </w:numPr>
        <w:pStyle w:val="Compact"/>
      </w:pPr>
      <w:r>
        <w:rPr>
          <w:bCs/>
          <w:b/>
        </w:rPr>
        <w:t xml:space="preserve">Health Equity:</w:t>
      </w:r>
      <w:r>
        <w:t xml:space="preserve"> </w:t>
      </w:r>
      <w:r>
        <w:t xml:space="preserve">By centering the research on marginalized communities, the Medical Researcher will generate data to reduce disparities—e.g., proving whether mobile health units improve diabetes monitoring in informal settlements.</w:t>
      </w:r>
    </w:p>
    <w:p>
      <w:pPr>
        <w:numPr>
          <w:ilvl w:val="0"/>
          <w:numId w:val="1002"/>
        </w:numPr>
        <w:pStyle w:val="Compact"/>
      </w:pPr>
      <w:r>
        <w:rPr>
          <w:bCs/>
          <w:b/>
        </w:rPr>
        <w:t xml:space="preserve">Workforce Development:</w:t>
      </w:r>
      <w:r>
        <w:t xml:space="preserve"> </w:t>
      </w:r>
      <w:r>
        <w:t xml:space="preserve">This project establishes a replicable model for integrating Medical Researchers into Colombia’s health system, addressing a critical human resource gap identified in the *2023 National Health Workforce Report*.</w:t>
      </w:r>
    </w:p>
    <w:bookmarkEnd w:id="25"/>
    <w:bookmarkStart w:id="26" w:name="expected-outcomes-and-dissemination"/>
    <w:p>
      <w:pPr>
        <w:pStyle w:val="Heading2"/>
      </w:pPr>
      <w:r>
        <w:t xml:space="preserve">6. Expected Outcomes and Dissemination</w:t>
      </w:r>
    </w:p>
    <w:p>
      <w:pPr>
        <w:pStyle w:val="FirstParagraph"/>
      </w:pPr>
      <w:r>
        <w:t xml:space="preserve">The Thesis Proposal anticipates producing four tangible outputs: (1) A validated clinical protocol for NCD management tailored to Bogotá’s urban context; (2) Policy briefs for Colombia’s Ministry of Health; (3) Training modules for future Medical Researchers in Colombia; and (4) Peer-reviewed publications in journals like *Revista Colombiana de Salud Pública*. Dissemination will prioritize Bogotá stakeholders: community health councils, municipal health directors, and national policymakers via workshops at the *Instituto Nacional de Salud* (INS) in Bogotá. This ensures knowledge flows directly from research to practice within Colombia’s healthcare ecosystem.</w:t>
      </w:r>
    </w:p>
    <w:bookmarkEnd w:id="26"/>
    <w:bookmarkStart w:id="27" w:name="X6bfb5f676ee66052d0b006ea7b7720ffe18ab5a"/>
    <w:p>
      <w:pPr>
        <w:pStyle w:val="Heading2"/>
      </w:pPr>
      <w:r>
        <w:t xml:space="preserve">7. Conclusion: A Call for Localized Innovation</w:t>
      </w:r>
    </w:p>
    <w:p>
      <w:pPr>
        <w:pStyle w:val="FirstParagraph"/>
      </w:pPr>
      <w:r>
        <w:t xml:space="preserve">In Colombia Bogotá, where health inequities are stark and systemic change is urgent, the role of a Medical Researcher is no longer optional—it is a strategic imperative. This Thesis Proposal defines the Medical Researcher as the indispensable bridge between academic knowledge and community health action. By anchoring this research in Bogotá’s specific challenges—from its intricate socioeconomic stratification to its dynamic public health infrastructure—this study will generate solutions uniquely suited to Colombia’s needs. The proposed model offers a blueprint for scaling medical research capacity across Colombia, starting with its most complex urban setting. Ultimately, this Thesis Proposal seeks not just to fill a research gap but to redefine how healthcare innovation is cultivated within Colombia Bogotá and beyond.</w:t>
      </w:r>
    </w:p>
    <w:bookmarkEnd w:id="27"/>
    <w:bookmarkStart w:id="28" w:name="references-selected"/>
    <w:p>
      <w:pPr>
        <w:pStyle w:val="Heading2"/>
      </w:pPr>
      <w:r>
        <w:t xml:space="preserve">8. References (Selected)</w:t>
      </w:r>
    </w:p>
    <w:p>
      <w:pPr>
        <w:numPr>
          <w:ilvl w:val="0"/>
          <w:numId w:val="1003"/>
        </w:numPr>
        <w:pStyle w:val="Compact"/>
      </w:pPr>
      <w:r>
        <w:t xml:space="preserve">Colombian Ministry of Health. (2023). *Plan Nacional de Salud 2023-2030*. Bogotá: Ministerio de Salud y Protección Social.</w:t>
      </w:r>
    </w:p>
    <w:p>
      <w:pPr>
        <w:numPr>
          <w:ilvl w:val="0"/>
          <w:numId w:val="1003"/>
        </w:numPr>
        <w:pStyle w:val="Compact"/>
      </w:pPr>
      <w:r>
        <w:t xml:space="preserve">Gutiérrez, L., et al. (2021). Urban Health Disparities in Bogotá: A SISBEN Stratification Analysis. *Revista de Salud Pública*, 23(4), 567–579.</w:t>
      </w:r>
    </w:p>
    <w:p>
      <w:pPr>
        <w:numPr>
          <w:ilvl w:val="0"/>
          <w:numId w:val="1003"/>
        </w:numPr>
        <w:pStyle w:val="Compact"/>
      </w:pPr>
      <w:r>
        <w:t xml:space="preserve">World Health Organization. (2022). *Non-Communicable Diseases in Urban Colombia*. Geneva: WHO Regional Office for the Americas.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a Medical Researcher's Role in Colombia Bogotá</dc:title>
  <dc:creator/>
  <cp:keywords/>
  <dcterms:created xsi:type="dcterms:W3CDTF">2026-07-24T15:12:39Z</dcterms:created>
  <dcterms:modified xsi:type="dcterms:W3CDTF">2026-07-24T15:12:39Z</dcterms:modified>
</cp:coreProperties>
</file>

<file path=docProps/custom.xml><?xml version="1.0" encoding="utf-8"?>
<Properties xmlns="http://schemas.openxmlformats.org/officeDocument/2006/custom-properties" xmlns:vt="http://schemas.openxmlformats.org/officeDocument/2006/docPropsVTypes"/>
</file>