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Community-Centered</w:t>
      </w:r>
      <w:r>
        <w:t xml:space="preserve"> </w:t>
      </w:r>
      <w:r>
        <w:t xml:space="preserve">Medical</w:t>
      </w:r>
      <w:r>
        <w:t xml:space="preserve"> </w:t>
      </w:r>
      <w:r>
        <w:t xml:space="preserve">Research</w:t>
      </w:r>
      <w:r>
        <w:t xml:space="preserve"> </w:t>
      </w:r>
      <w:r>
        <w:t xml:space="preserve">in</w:t>
      </w:r>
      <w:r>
        <w:t xml:space="preserve"> </w:t>
      </w:r>
      <w:r>
        <w:t xml:space="preserve">Medellín,</w:t>
      </w:r>
      <w:r>
        <w:t xml:space="preserve"> </w:t>
      </w:r>
      <w:r>
        <w:t xml:space="preserve">Colombia</w:t>
      </w:r>
    </w:p>
    <w:bookmarkStart w:id="27" w:name="X335e0d0f6433d5190ce324c0a16610a6b4dadb7"/>
    <w:p>
      <w:pPr>
        <w:pStyle w:val="Heading1"/>
      </w:pPr>
      <w:r>
        <w:t xml:space="preserve">Thesis Proposal: Advancing Public Health Through Community-Centered Medical Research in Medellín, Colombia</w:t>
      </w:r>
    </w:p>
    <w:bookmarkStart w:id="20" w:name="introduction-and-background"/>
    <w:p>
      <w:pPr>
        <w:pStyle w:val="Heading2"/>
      </w:pPr>
      <w:r>
        <w:t xml:space="preserve">1. Introduction and Background</w:t>
      </w:r>
    </w:p>
    <w:p>
      <w:pPr>
        <w:pStyle w:val="FirstParagraph"/>
      </w:pPr>
      <w:r>
        <w:t xml:space="preserve">The city of Medellín, Colombia, has transformed from a global symbol of urban violence to a beacon of innovative social development and public health progress. However, persistent health inequities remain deeply rooted in the city's complex socio-spatial fabric. As the second-largest city in Colombia with over 2.5 million residents, Medellín faces significant challenges in addressing non-communicable diseases (NCDs), mental health disorders, and healthcare access disparities between its affluent downtown districts and underserved peripheral neighborhoods (Comunas). This thesis proposal outlines a critical research project designed to position the</w:t>
      </w:r>
      <w:r>
        <w:t xml:space="preserve"> </w:t>
      </w:r>
      <w:r>
        <w:rPr>
          <w:bCs/>
          <w:b/>
        </w:rPr>
        <w:t xml:space="preserve">Medical Researcher</w:t>
      </w:r>
      <w:r>
        <w:t xml:space="preserve"> </w:t>
      </w:r>
      <w:r>
        <w:t xml:space="preserve">as an indispensable catalyst for evidence-based interventions within the specific context of</w:t>
      </w:r>
      <w:r>
        <w:t xml:space="preserve"> </w:t>
      </w:r>
      <w:r>
        <w:rPr>
          <w:bCs/>
          <w:b/>
        </w:rPr>
        <w:t xml:space="preserve">Colombia Medellín</w:t>
      </w:r>
      <w:r>
        <w:t xml:space="preserve">. The proposed study responds directly to Colombia's National Health Policy 2018-2030, which prioritizes reducing health inequities and strengthening community-based research capacity in urban settings like Medellín.</w:t>
      </w:r>
    </w:p>
    <w:bookmarkEnd w:id="20"/>
    <w:bookmarkStart w:id="21" w:name="problem-statement"/>
    <w:p>
      <w:pPr>
        <w:pStyle w:val="Heading2"/>
      </w:pPr>
      <w:r>
        <w:t xml:space="preserve">2. Problem Statement</w:t>
      </w:r>
    </w:p>
    <w:p>
      <w:pPr>
        <w:pStyle w:val="FirstParagraph"/>
      </w:pPr>
      <w:r>
        <w:t xml:space="preserve">Despite Medellín's impressive public health advancements, a critical gap persists: the lack of locally generated, context-specific evidence to guide effective interventions for vulnerable populations. Current healthcare strategies often rely on generalized Colombian or international models without sufficient adaptation to Medellín's unique cultural, economic, and geographical realities. For instance, while NCDs account for 70% of deaths in Colombia (MINSA, 2023), the prevalence and management of conditions like hypertension and diabetes vary dramatically across Medellín's Comunas compared to central districts. A</w:t>
      </w:r>
      <w:r>
        <w:t xml:space="preserve"> </w:t>
      </w:r>
      <w:r>
        <w:rPr>
          <w:bCs/>
          <w:b/>
        </w:rPr>
        <w:t xml:space="preserve">Medical Researcher</w:t>
      </w:r>
      <w:r>
        <w:t xml:space="preserve"> </w:t>
      </w:r>
      <w:r>
        <w:t xml:space="preserve">trained in community engagement and urban health sciences is essential to bridge this evidence gap. This research directly addresses the urgent need for actionable data generated *within* Medellín's neighborhoods, ensuring solutions are culturally resonant and feasible within Colombia's National Health System (SISBEN) framework.</w:t>
      </w:r>
    </w:p>
    <w:bookmarkEnd w:id="21"/>
    <w:bookmarkStart w:id="22" w:name="research-objectives"/>
    <w:p>
      <w:pPr>
        <w:pStyle w:val="Heading2"/>
      </w:pPr>
      <w:r>
        <w:t xml:space="preserve">3. Research Objectives</w:t>
      </w:r>
    </w:p>
    <w:p>
      <w:pPr>
        <w:pStyle w:val="FirstParagraph"/>
      </w:pPr>
      <w:r>
        <w:t xml:space="preserve">The primary objective of this thesis is to develop and validate a community-centered intervention model for improving early detection and management of Type 2 Diabetes Mellitus (T2DM) in high-risk, low-income Comunas of Medellín. Specific objectives include:</w:t>
      </w:r>
    </w:p>
    <w:p>
      <w:pPr>
        <w:numPr>
          <w:ilvl w:val="0"/>
          <w:numId w:val="1001"/>
        </w:numPr>
        <w:pStyle w:val="Compact"/>
      </w:pPr>
      <w:r>
        <w:t xml:space="preserve">To map the socio-ecological determinants of T2DM management barriers within selected Comunas (e.g., San Javier, La América) using participatory action research methods.</w:t>
      </w:r>
    </w:p>
    <w:p>
      <w:pPr>
        <w:numPr>
          <w:ilvl w:val="0"/>
          <w:numId w:val="1001"/>
        </w:numPr>
        <w:pStyle w:val="Compact"/>
      </w:pPr>
      <w:r>
        <w:t xml:space="preserve">To co-design and pilot-test a culturally tailored health education and monitoring toolkit with local community health promoters (Promotores de Salud) in partnership with the Medellín Municipal Health Secretariat (Secretaría de Salud).</w:t>
      </w:r>
    </w:p>
    <w:p>
      <w:pPr>
        <w:numPr>
          <w:ilvl w:val="0"/>
          <w:numId w:val="1001"/>
        </w:numPr>
        <w:pStyle w:val="Compact"/>
      </w:pPr>
      <w:r>
        <w:t xml:space="preserve">To evaluate the feasibility, acceptability, and preliminary impact of the intervention model on glycemic control and healthcare utilization among participants over a 6-month period.</w:t>
      </w:r>
    </w:p>
    <w:bookmarkEnd w:id="22"/>
    <w:bookmarkStart w:id="23" w:name="X3a8855b54369a73f1d0322ad0b3e5ac0a98de18"/>
    <w:p>
      <w:pPr>
        <w:pStyle w:val="Heading2"/>
      </w:pPr>
      <w:r>
        <w:t xml:space="preserve">4. Methodology: Community-Centered Research in Medellín</w:t>
      </w:r>
    </w:p>
    <w:p>
      <w:pPr>
        <w:pStyle w:val="FirstParagraph"/>
      </w:pPr>
      <w:r>
        <w:t xml:space="preserve">This mixed-methods study will be conducted in collaboration with Universidad de Antioquia's (UdeA) Faculty of Medicine and the Medellín Urban Health Research Unit (UHIM). The research design embodies the core responsibilities of a</w:t>
      </w:r>
      <w:r>
        <w:t xml:space="preserve"> </w:t>
      </w:r>
      <w:r>
        <w:rPr>
          <w:bCs/>
          <w:b/>
        </w:rPr>
        <w:t xml:space="preserve">Medical Researcher</w:t>
      </w:r>
      <w:r>
        <w:t xml:space="preserve"> </w:t>
      </w:r>
      <w:r>
        <w:t xml:space="preserve">in Colombia: scientific rigor combined with deep community immersion.</w:t>
      </w:r>
    </w:p>
    <w:p>
      <w:pPr>
        <w:numPr>
          <w:ilvl w:val="0"/>
          <w:numId w:val="1002"/>
        </w:numPr>
        <w:pStyle w:val="Compact"/>
      </w:pPr>
      <w:r>
        <w:rPr>
          <w:bCs/>
          <w:b/>
        </w:rPr>
        <w:t xml:space="preserve">Spatial Analysis &amp; Community Mapping:</w:t>
      </w:r>
      <w:r>
        <w:t xml:space="preserve"> </w:t>
      </w:r>
      <w:r>
        <w:t xml:space="preserve">Utilizing GIS tools and participatory mapping sessions with residents and local leaders to identify hotspots of T2DM prevalence, healthcare access points (EPS clinics, pharmacies), and environmental barriers (e.g., food deserts).</w:t>
      </w:r>
    </w:p>
    <w:p>
      <w:pPr>
        <w:numPr>
          <w:ilvl w:val="0"/>
          <w:numId w:val="1002"/>
        </w:numPr>
        <w:pStyle w:val="Compact"/>
      </w:pPr>
      <w:r>
        <w:rPr>
          <w:bCs/>
          <w:b/>
        </w:rPr>
        <w:t xml:space="preserve">Participatory Focus Groups:</w:t>
      </w:r>
      <w:r>
        <w:t xml:space="preserve"> </w:t>
      </w:r>
      <w:r>
        <w:t xml:space="preserve">Conducting 12 focus groups across 3 Comunas to co-identify key barriers and potential solutions with community members, ensuring the research agenda is driven by local voices.</w:t>
      </w:r>
    </w:p>
    <w:p>
      <w:pPr>
        <w:numPr>
          <w:ilvl w:val="0"/>
          <w:numId w:val="1002"/>
        </w:numPr>
        <w:pStyle w:val="Compact"/>
      </w:pPr>
      <w:r>
        <w:rPr>
          <w:bCs/>
          <w:b/>
        </w:rPr>
        <w:t xml:space="preserve">Pilot Intervention &amp; Evaluation:</w:t>
      </w:r>
      <w:r>
        <w:t xml:space="preserve"> </w:t>
      </w:r>
      <w:r>
        <w:t xml:space="preserve">Implementing a 6-month pilot involving trained Community Health Promoters (CHPs) delivering the tailored toolkit (including culturally adapted nutrition guides, simple blood glucose monitoring protocols using low-cost devices). Quantitative data on HbA1c levels and healthcare visits will be collected alongside qualitative interviews to assess acceptability.</w:t>
      </w:r>
    </w:p>
    <w:p>
      <w:pPr>
        <w:numPr>
          <w:ilvl w:val="0"/>
          <w:numId w:val="1002"/>
        </w:numPr>
        <w:pStyle w:val="Compact"/>
      </w:pPr>
      <w:r>
        <w:rPr>
          <w:bCs/>
          <w:b/>
        </w:rPr>
        <w:t xml:space="preserve">Stakeholder Workshops:</w:t>
      </w:r>
      <w:r>
        <w:t xml:space="preserve"> </w:t>
      </w:r>
      <w:r>
        <w:t xml:space="preserve">Presenting findings to key stakeholders in Medellín: the Secretaría de Salud, EPS providers (like SURA), and community council representatives for co-ownership of the model and planning for scale-up within</w:t>
      </w:r>
      <w:r>
        <w:t xml:space="preserve"> </w:t>
      </w:r>
      <w:r>
        <w:rPr>
          <w:bCs/>
          <w:b/>
        </w:rPr>
        <w:t xml:space="preserve">Colombia Medellín</w:t>
      </w:r>
      <w:r>
        <w:t xml:space="preserve">'s public health infrastructure.</w:t>
      </w:r>
    </w:p>
    <w:bookmarkEnd w:id="23"/>
    <w:bookmarkStart w:id="24" w:name="X0643a29cd33723ec18aa255319c4db42dfa7e04"/>
    <w:p>
      <w:pPr>
        <w:pStyle w:val="Heading2"/>
      </w:pPr>
      <w:r>
        <w:t xml:space="preserve">5. Significance &amp; Relevance to Colombia Medellín</w:t>
      </w:r>
    </w:p>
    <w:p>
      <w:pPr>
        <w:pStyle w:val="FirstParagraph"/>
      </w:pPr>
      <w:r>
        <w:t xml:space="preserve">This research is not merely an academic exercise; it directly contributes to the transformative health agenda of</w:t>
      </w:r>
      <w:r>
        <w:t xml:space="preserve"> </w:t>
      </w:r>
      <w:r>
        <w:rPr>
          <w:bCs/>
          <w:b/>
        </w:rPr>
        <w:t xml:space="preserve">Colombia Medellín</w:t>
      </w:r>
      <w:r>
        <w:t xml:space="preserve">. The city's commitment to "Integral Health" (Salud Integral) and its innovative programs like *Medellín Cuida tu Salud* demand locally generated evidence. By positioning the</w:t>
      </w:r>
      <w:r>
        <w:t xml:space="preserve"> </w:t>
      </w:r>
      <w:r>
        <w:rPr>
          <w:bCs/>
          <w:b/>
        </w:rPr>
        <w:t xml:space="preserve">Medical Researcher</w:t>
      </w:r>
      <w:r>
        <w:t xml:space="preserve"> </w:t>
      </w:r>
      <w:r>
        <w:t xml:space="preserve">as a community partner rather than an external observer, this project builds sustainable capacity within Medellín’s health ecosystem. Findings will directly inform the city's Strategic Health Plan (PES), enabling more efficient resource allocation to high-need Comunas. Furthermore, it aligns with Colombia's Law 100 of 1993 and Resolution 2567 of 2016, which mandate community participation in health planning. Successfully piloting a scalable model in Medellín provides a replicable blueprint for other Colombian cities facing similar urban health challenges.</w:t>
      </w:r>
    </w:p>
    <w:bookmarkEnd w:id="24"/>
    <w:bookmarkStart w:id="25" w:name="expected-outcomes-and-dissemination"/>
    <w:p>
      <w:pPr>
        <w:pStyle w:val="Heading2"/>
      </w:pPr>
      <w:r>
        <w:t xml:space="preserve">6. Expected Outcomes and Dissemination</w:t>
      </w:r>
    </w:p>
    <w:p>
      <w:pPr>
        <w:pStyle w:val="FirstParagraph"/>
      </w:pPr>
      <w:r>
        <w:t xml:space="preserve">The anticipated outcomes include: 1) A validated, community-co-created T2DM management toolkit specific to Medellín's Comunas; 2) A practical implementation framework for integrating CHPs into primary care networks for chronic disease management; and 3) Evidence demonstrating improved health metrics within the pilot population. Dissemination will be tailored to Colombian contexts: academic publications in Colombian journals (e.g., *Revista de Salud Pública*), policy briefs for the Medellín Secretaría de Salud, presentations at the National Health Congress (Congreso Nacional de Salud), and accessible workshops for community leaders in participating Comunas. Crucially, all results will be shared in Spanish with local partners to maximize relevance and uptake within</w:t>
      </w:r>
      <w:r>
        <w:t xml:space="preserve"> </w:t>
      </w:r>
      <w:r>
        <w:rPr>
          <w:bCs/>
          <w:b/>
        </w:rPr>
        <w:t xml:space="preserve">Colombia Medellín</w:t>
      </w:r>
      <w:r>
        <w:t xml:space="preserve">.</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Medical Researcher</w:t>
      </w:r>
      <w:r>
        <w:t xml:space="preserve"> </w:t>
      </w:r>
      <w:r>
        <w:t xml:space="preserve">in contemporary public health, particularly within complex urban settings like Medellín, Colombia, is evolving from data collector to community catalyst. This thesis proposal transcends traditional academic research by embedding the researcher deeply within Medellín's social and health fabric. It addresses a critical local need through a methodology that respects community agency while generating rigorous evidence. By focusing on the specific realities of</w:t>
      </w:r>
      <w:r>
        <w:t xml:space="preserve"> </w:t>
      </w:r>
      <w:r>
        <w:rPr>
          <w:bCs/>
          <w:b/>
        </w:rPr>
        <w:t xml:space="preserve">Colombia Medellín</w:t>
      </w:r>
      <w:r>
        <w:t xml:space="preserve">, this research promises tangible improvements in healthcare delivery for its most marginalized residents, contributing to the city's legacy as a model for equitable urban health innovation in Latin America. The successful execution of this project will affirm the indispensable contribution of locally grounded medical research to achieving health justice across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Community-Centered Medical Research in Medellín, Colombia</dc:title>
  <dc:creator/>
  <dc:language>en</dc:language>
  <cp:keywords/>
  <dcterms:created xsi:type="dcterms:W3CDTF">2026-07-23T22:56:47Z</dcterms:created>
  <dcterms:modified xsi:type="dcterms:W3CDTF">2026-07-23T22:56:47Z</dcterms:modified>
</cp:coreProperties>
</file>

<file path=docProps/custom.xml><?xml version="1.0" encoding="utf-8"?>
<Properties xmlns="http://schemas.openxmlformats.org/officeDocument/2006/custom-properties" xmlns:vt="http://schemas.openxmlformats.org/officeDocument/2006/docPropsVTypes"/>
</file>