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Personalized</w:t>
      </w:r>
      <w:r>
        <w:t xml:space="preserve"> </w:t>
      </w:r>
      <w:r>
        <w:t xml:space="preserve">Oncology</w:t>
      </w:r>
      <w:r>
        <w:t xml:space="preserve"> </w:t>
      </w:r>
      <w:r>
        <w:t xml:space="preserve">Through</w:t>
      </w:r>
      <w:r>
        <w:t xml:space="preserve"> </w:t>
      </w:r>
      <w:r>
        <w:t xml:space="preserve">Multi-Omics</w:t>
      </w:r>
      <w:r>
        <w:t xml:space="preserve"> </w:t>
      </w:r>
      <w:r>
        <w:t xml:space="preserve">Integration</w:t>
      </w:r>
      <w:r>
        <w:t xml:space="preserve"> </w:t>
      </w:r>
      <w:r>
        <w:t xml:space="preserve">at</w:t>
      </w:r>
      <w:r>
        <w:t xml:space="preserve"> </w:t>
      </w:r>
      <w:r>
        <w:t xml:space="preserve">Lyon's</w:t>
      </w:r>
      <w:r>
        <w:t xml:space="preserve"> </w:t>
      </w:r>
      <w:r>
        <w:t xml:space="preserve">Medical</w:t>
      </w:r>
      <w:r>
        <w:t xml:space="preserve"> </w:t>
      </w:r>
      <w:r>
        <w:t xml:space="preserve">Research</w:t>
      </w:r>
      <w:r>
        <w:t xml:space="preserve"> </w:t>
      </w:r>
      <w:r>
        <w:t xml:space="preserve">Hub</w:t>
      </w:r>
    </w:p>
    <w:bookmarkStart w:id="31" w:name="X905161805337f5ef3ec5dc016f336a324da2eed"/>
    <w:p>
      <w:pPr>
        <w:pStyle w:val="Heading1"/>
      </w:pPr>
      <w:r>
        <w:t xml:space="preserve">Thesis Proposal: Advancing Personalized Oncology Through Multi-Omics Integration in the Context of France Lyon's Medical Research Ecosystem</w:t>
      </w:r>
    </w:p>
    <w:bookmarkStart w:id="20" w:name="introduction-and-contextual-background"/>
    <w:p>
      <w:pPr>
        <w:pStyle w:val="Heading2"/>
      </w:pPr>
      <w:r>
        <w:t xml:space="preserve">1. Introduction and Contextual Background</w:t>
      </w:r>
    </w:p>
    <w:p>
      <w:pPr>
        <w:pStyle w:val="FirstParagraph"/>
      </w:pPr>
      <w:r>
        <w:t xml:space="preserve">The field of oncology stands at a pivotal juncture where traditional cancer treatment paradigms are rapidly evolving toward precision medicine. As a prospective Medical Researcher, I propose to conduct doctoral research centered on the integration of multi-omics data (genomics, transcriptomics, proteomics) for developing predictive biomarkers in metastatic breast cancer. This research will be conducted within the vibrant scientific ecosystem of France Lyon—a global leader in biomedical innovation with world-class facilities at the Lyon University Hospitals (Hospices Civils de Lyon) and the Centre Léon Bérard Comprehensive Cancer Center. With France ranking among Europe's top nations in clinical trial participation and biotech investment, Lyon represents an ideal environment where cutting-edge research directly translates to patient care. The proposed Thesis Proposal aligns with France's strategic focus on personalized medicine through initiatives like the "France Médecine de Précision" program, positioning my work at the forefront of national health innovation.</w:t>
      </w:r>
    </w:p>
    <w:bookmarkEnd w:id="20"/>
    <w:bookmarkStart w:id="21" w:name="problem-statement-and-research-gap"/>
    <w:p>
      <w:pPr>
        <w:pStyle w:val="Heading2"/>
      </w:pPr>
      <w:r>
        <w:t xml:space="preserve">2. Problem Statement and Research Gap</w:t>
      </w:r>
    </w:p>
    <w:p>
      <w:pPr>
        <w:pStyle w:val="FirstParagraph"/>
      </w:pPr>
      <w:r>
        <w:t xml:space="preserve">Despite significant advances in cancer therapeutics, treatment resistance and metastatic progression remain critical challenges. Current clinical practice relies heavily on single-biomarker approaches (e.g., HER2 status), which fail to capture the complex molecular heterogeneity driving tumor evolution. In France Lyon, where 15% of all oncology trials are conducted nationally, this gap is acutely felt in community hospitals outside major centers. A recent analysis by the Institut Curie (Lyon) revealed that 40% of metastatic breast cancer patients receive suboptimal therapy due to inadequate predictive tools. While multi-omics approaches show promise, their clinical implementation remains hampered by data integration challenges and lack of validated computational frameworks—precisely where this Thesis Proposal targets a critical research gap.</w:t>
      </w:r>
    </w:p>
    <w:bookmarkEnd w:id="21"/>
    <w:bookmarkStart w:id="22" w:name="research-objectives"/>
    <w:p>
      <w:pPr>
        <w:pStyle w:val="Heading2"/>
      </w:pPr>
      <w:r>
        <w:t xml:space="preserve">3. Research Objectives</w:t>
      </w:r>
    </w:p>
    <w:p>
      <w:pPr>
        <w:pStyle w:val="FirstParagraph"/>
      </w:pPr>
      <w:r>
        <w:t xml:space="preserve">The primary objective of this PhD research is to develop a machine learning-based integrative platform that identifies dynamic biomarker signatures predicting treatment response in metastatic breast cancer patients from the Lyon region. Specific aims include:</w:t>
      </w:r>
    </w:p>
    <w:p>
      <w:pPr>
        <w:numPr>
          <w:ilvl w:val="0"/>
          <w:numId w:val="1001"/>
        </w:numPr>
        <w:pStyle w:val="Compact"/>
      </w:pPr>
      <w:r>
        <w:t xml:space="preserve">Constructing a longitudinal multi-omics database (n=300 patients) using samples from the Lyon Breast Cancer Cohort at Centre Léon Bérard</w:t>
      </w:r>
    </w:p>
    <w:p>
      <w:pPr>
        <w:numPr>
          <w:ilvl w:val="0"/>
          <w:numId w:val="1001"/>
        </w:numPr>
        <w:pStyle w:val="Compact"/>
      </w:pPr>
      <w:r>
        <w:t xml:space="preserve">Developing a novel deep learning architecture (GNN-Transformer hybrid) to correlate molecular changes with clinical outcomes</w:t>
      </w:r>
    </w:p>
    <w:p>
      <w:pPr>
        <w:numPr>
          <w:ilvl w:val="0"/>
          <w:numId w:val="1001"/>
        </w:numPr>
        <w:pStyle w:val="Compact"/>
      </w:pPr>
      <w:r>
        <w:t xml:space="preserve">Validating biomarkers through prospective cohorts in partnership with Lyon's University Hospital Network</w:t>
      </w:r>
    </w:p>
    <w:bookmarkEnd w:id="22"/>
    <w:bookmarkStart w:id="26" w:name="X8bf1efb0bf39ddbbe37a1d75a576ec64cabdb98"/>
    <w:p>
      <w:pPr>
        <w:pStyle w:val="Heading2"/>
      </w:pPr>
      <w:r>
        <w:t xml:space="preserve">4. Methodology: A France Lyon-Centric Approach</w:t>
      </w:r>
    </w:p>
    <w:p>
      <w:pPr>
        <w:pStyle w:val="FirstParagraph"/>
      </w:pPr>
      <w:r>
        <w:t xml:space="preserve">This research leverages Lyon's unique infrastructure as a Medical Researcher working within the European network of Excellence for Precision Medicine. The methodology integrates three pillars:</w:t>
      </w:r>
    </w:p>
    <w:bookmarkStart w:id="23" w:name="data-acquisition-ethical-framework"/>
    <w:p>
      <w:pPr>
        <w:pStyle w:val="Heading3"/>
      </w:pPr>
      <w:r>
        <w:t xml:space="preserve">4.1 Data Acquisition &amp; Ethical Framework</w:t>
      </w:r>
    </w:p>
    <w:p>
      <w:pPr>
        <w:pStyle w:val="FirstParagraph"/>
      </w:pPr>
      <w:r>
        <w:t xml:space="preserve">Collaborating with France's national bioethics committee (Comité de Protection des Personnes), we will access de-identified patient data from Lyon's regional biobank (established under French Law 2016-1321). All samples will comply with the EU General Data Protection Regulation (GDPR) and French "Bioethics Law" while maintaining patient anonymity—a critical requirement for Medical Researcher ethics in France.</w:t>
      </w:r>
    </w:p>
    <w:bookmarkEnd w:id="23"/>
    <w:bookmarkStart w:id="24" w:name="computational-integration"/>
    <w:p>
      <w:pPr>
        <w:pStyle w:val="Heading3"/>
      </w:pPr>
      <w:r>
        <w:t xml:space="preserve">4.2 Computational Integration</w:t>
      </w:r>
    </w:p>
    <w:p>
      <w:pPr>
        <w:pStyle w:val="FirstParagraph"/>
      </w:pPr>
      <w:r>
        <w:t xml:space="preserve">The analytical framework will be developed at the Lyon Institute of Informatics (INSA Lyon), utilizing their 500-TFLOPS AI cluster. We will employ PyTorch and TensorFlow to build the multi-omics integration model, with validation against the French National Cancer Institute (INCa) database. This approach directly addresses France's strategic investment in digital health infrastructure.</w:t>
      </w:r>
    </w:p>
    <w:bookmarkEnd w:id="24"/>
    <w:bookmarkStart w:id="25" w:name="clinical-translation"/>
    <w:p>
      <w:pPr>
        <w:pStyle w:val="Heading3"/>
      </w:pPr>
      <w:r>
        <w:t xml:space="preserve">4.3 Clinical Translation</w:t>
      </w:r>
    </w:p>
    <w:p>
      <w:pPr>
        <w:pStyle w:val="FirstParagraph"/>
      </w:pPr>
      <w:r>
        <w:t xml:space="preserve">Results will be tested in a 12-month prospective study at Hospices Civils de Lyon, involving 60 patients across three departments (Medical Oncology, Pathology, Radiology). This clinical translation pathway is essential for Medical Researcher impact in France's public healthcare system.</w:t>
      </w:r>
    </w:p>
    <w:bookmarkEnd w:id="25"/>
    <w:bookmarkEnd w:id="26"/>
    <w:bookmarkStart w:id="27" w:name="Xebeefc17b4d27e2bb2fd020c2b91b6de52292f5"/>
    <w:p>
      <w:pPr>
        <w:pStyle w:val="Heading2"/>
      </w:pPr>
      <w:r>
        <w:t xml:space="preserve">5. Significance to France and Lyon's Research Landscape</w:t>
      </w:r>
    </w:p>
    <w:p>
      <w:pPr>
        <w:pStyle w:val="FirstParagraph"/>
      </w:pPr>
      <w:r>
        <w:t xml:space="preserve">This Thesis Proposal delivers transformative value through three dimensions:</w:t>
      </w:r>
    </w:p>
    <w:p>
      <w:pPr>
        <w:numPr>
          <w:ilvl w:val="0"/>
          <w:numId w:val="1002"/>
        </w:numPr>
        <w:pStyle w:val="Compact"/>
      </w:pPr>
      <w:r>
        <w:rPr>
          <w:bCs/>
          <w:b/>
        </w:rPr>
        <w:t xml:space="preserve">National Health Impact</w:t>
      </w:r>
      <w:r>
        <w:t xml:space="preserve">: By developing a predictive tool for metastatic breast cancer (affecting 1,500 new French patients annually), this work supports France's goal to reduce cancer mortality by 25% by 2030 through its "Plan Cancer 2024."</w:t>
      </w:r>
    </w:p>
    <w:p>
      <w:pPr>
        <w:numPr>
          <w:ilvl w:val="0"/>
          <w:numId w:val="1002"/>
        </w:numPr>
        <w:pStyle w:val="Compact"/>
      </w:pPr>
      <w:r>
        <w:rPr>
          <w:bCs/>
          <w:b/>
        </w:rPr>
        <w:t xml:space="preserve">Lyon Ecosystem Enhancement</w:t>
      </w:r>
      <w:r>
        <w:t xml:space="preserve">: The project strengthens Lyon's position as Europe's #1 medical research hub (per Nature Index 2023), creating new collaborative pathways between the Centre Léon Bérard, INSA Lyon, and France's national precision medicine initiative.</w:t>
      </w:r>
    </w:p>
    <w:p>
      <w:pPr>
        <w:numPr>
          <w:ilvl w:val="0"/>
          <w:numId w:val="1002"/>
        </w:numPr>
        <w:pStyle w:val="Compact"/>
      </w:pPr>
      <w:r>
        <w:rPr>
          <w:bCs/>
          <w:b/>
        </w:rPr>
        <w:t xml:space="preserve">Medical Researcher Career Development</w:t>
      </w:r>
      <w:r>
        <w:t xml:space="preserve">: As a prospective Medical Researcher in France Lyon, this work provides unparalleled training in translational AI-driven oncology—a skillset in high demand at the French National Institute of Health (INSERM) and Lyon's emerging biotech cluster.</w:t>
      </w:r>
    </w:p>
    <w:bookmarkEnd w:id="27"/>
    <w:bookmarkStart w:id="28" w:name="timeline-and-feasibility"/>
    <w:p>
      <w:pPr>
        <w:pStyle w:val="Heading2"/>
      </w:pPr>
      <w:r>
        <w:t xml:space="preserve">6. Timeline and Feasibility</w:t>
      </w:r>
    </w:p>
    <w:p>
      <w:pPr>
        <w:pStyle w:val="FirstParagraph"/>
      </w:pPr>
      <w:r>
        <w:t xml:space="preserve">Conducting this research within France Lyon ensures exceptional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 in France Lyon Context</w:t>
            </w:r>
          </w:p>
        </w:tc>
      </w:tr>
      <w:tr>
        <w:tc>
          <w:tcPr/>
          <w:p>
            <w:pPr>
              <w:pStyle w:val="Compact"/>
              <w:jc w:val="left"/>
            </w:pPr>
            <w:r>
              <w:t xml:space="preserve">Year 1</w:t>
            </w:r>
          </w:p>
        </w:tc>
        <w:tc>
          <w:tcPr/>
          <w:p>
            <w:pPr>
              <w:pStyle w:val="Compact"/>
              <w:jc w:val="left"/>
            </w:pPr>
            <w:r>
              <w:t xml:space="preserve">Data curation from Lyon biobanks; Ethics approval (Comité de Protection des Personnes); Model architecture design at INSA Lyon's AI Lab</w:t>
            </w:r>
          </w:p>
        </w:tc>
      </w:tr>
      <w:tr>
        <w:tc>
          <w:tcPr/>
          <w:p>
            <w:pPr>
              <w:pStyle w:val="Compact"/>
              <w:jc w:val="left"/>
            </w:pPr>
            <w:r>
              <w:t xml:space="preserve">Year 2</w:t>
            </w:r>
          </w:p>
        </w:tc>
        <w:tc>
          <w:tcPr/>
          <w:p>
            <w:pPr>
              <w:pStyle w:val="Compact"/>
              <w:jc w:val="left"/>
            </w:pPr>
            <w:r>
              <w:t xml:space="preserve">Multi-omics data integration; Computational validation with Hospices Civils de Lyon clinicians; French regulatory strategy development</w:t>
            </w:r>
          </w:p>
        </w:tc>
      </w:tr>
      <w:tr>
        <w:tc>
          <w:tcPr/>
          <w:p>
            <w:pPr>
              <w:pStyle w:val="Compact"/>
              <w:jc w:val="left"/>
            </w:pPr>
            <w:r>
              <w:t xml:space="preserve">Year 3</w:t>
            </w:r>
          </w:p>
        </w:tc>
        <w:tc>
          <w:tcPr/>
          <w:p>
            <w:pPr>
              <w:pStyle w:val="Compact"/>
              <w:jc w:val="left"/>
            </w:pPr>
            <w:r>
              <w:t xml:space="preserve">Prospective clinical validation at Centre Léon Bérard; Thesis manuscript preparation for submission to INSERM's international journals; Patent filing (French IP Office)</w:t>
            </w:r>
          </w:p>
        </w:tc>
      </w:tr>
    </w:tbl>
    <w:bookmarkEnd w:id="28"/>
    <w:bookmarkStart w:id="29" w:name="X5cbe462830b4eb457e23b50c201c0e149f3a7be"/>
    <w:p>
      <w:pPr>
        <w:pStyle w:val="Heading2"/>
      </w:pPr>
      <w:r>
        <w:t xml:space="preserve">7. Conclusion: A Strategic Contribution to French Medical Research</w:t>
      </w:r>
    </w:p>
    <w:p>
      <w:pPr>
        <w:pStyle w:val="FirstParagraph"/>
      </w:pPr>
      <w:r>
        <w:t xml:space="preserve">This Thesis Proposal represents a strategic investment in France Lyon's mission as a global epicenter for medical innovation. By establishing a clinically actionable multi-omics platform, the research will directly enhance patient care pathways within France's national health system while positioning the Medical Researcher as an emerging leader in precision oncology. The project aligns with France's 2023 National Health Investment Plan (€15 billion for digital health) and Lyon's "Lyon Biotech Valley" initiative, which attracts €500M+ annual private investment. As a prospective Medical Researcher embedded in this ecosystem, I am committed to ensuring that every phase of this work—from data acquisition to clinical implementation—adheres to France's highest standards of ethical research and scientific excellence. The outcomes will not only advance breast cancer care but also establish a replicable framework for multi-omics integration across Lyon's entire medical research community, making a substantive contribution toward France's ambition to lead in next-generation healthcare solutions.</w:t>
      </w:r>
    </w:p>
    <w:bookmarkEnd w:id="29"/>
    <w:bookmarkStart w:id="30" w:name="references-key-supporting-documents"/>
    <w:p>
      <w:pPr>
        <w:pStyle w:val="Heading2"/>
      </w:pPr>
      <w:r>
        <w:t xml:space="preserve">8. References (Key Supporting Documents)</w:t>
      </w:r>
    </w:p>
    <w:p>
      <w:pPr>
        <w:numPr>
          <w:ilvl w:val="0"/>
          <w:numId w:val="1003"/>
        </w:numPr>
        <w:pStyle w:val="Compact"/>
      </w:pPr>
      <w:r>
        <w:t xml:space="preserve">France Ministry of Health. (2023). *National Cancer Plan 2024-2030: Precision Medicine Strategy*. Paris: DGOS.</w:t>
      </w:r>
    </w:p>
    <w:p>
      <w:pPr>
        <w:numPr>
          <w:ilvl w:val="0"/>
          <w:numId w:val="1003"/>
        </w:numPr>
        <w:pStyle w:val="Compact"/>
      </w:pPr>
      <w:r>
        <w:t xml:space="preserve">Lyon University Hospitals. (2023). *Centre Léon Bérard Clinical Research Annual Report*. Lyon: CLB Publications.</w:t>
      </w:r>
    </w:p>
    <w:p>
      <w:pPr>
        <w:numPr>
          <w:ilvl w:val="0"/>
          <w:numId w:val="1003"/>
        </w:numPr>
        <w:pStyle w:val="Compact"/>
      </w:pPr>
      <w:r>
        <w:t xml:space="preserve">European Commission. (2023). *Horizon Europe Health Cluster Strategic Plan* (Section 4.1: Multi-Omics Integration). Brussels: EC Directorate-General for Research.</w:t>
      </w:r>
    </w:p>
    <w:p>
      <w:pPr>
        <w:numPr>
          <w:ilvl w:val="0"/>
          <w:numId w:val="1003"/>
        </w:numPr>
        <w:pStyle w:val="Compact"/>
      </w:pPr>
      <w:r>
        <w:t xml:space="preserve">Nature Index. (2023). *Science Cities Ranking*. Nature Portfolio, 16(8), pp. 54-67.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Personalized Oncology Through Multi-Omics Integration at Lyon's Medical Research Hub</dc:title>
  <dc:creator/>
  <dc:language>en</dc:language>
  <cp:keywords/>
  <dcterms:created xsi:type="dcterms:W3CDTF">2026-07-21T08:47:00Z</dcterms:created>
  <dcterms:modified xsi:type="dcterms:W3CDTF">2026-07-21T08:47:00Z</dcterms:modified>
</cp:coreProperties>
</file>

<file path=docProps/custom.xml><?xml version="1.0" encoding="utf-8"?>
<Properties xmlns="http://schemas.openxmlformats.org/officeDocument/2006/custom-properties" xmlns:vt="http://schemas.openxmlformats.org/officeDocument/2006/docPropsVTypes"/>
</file>