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Translational</w:t>
      </w:r>
      <w:r>
        <w:t xml:space="preserve"> </w:t>
      </w:r>
      <w:r>
        <w:t xml:space="preserve">Research</w:t>
      </w:r>
      <w:r>
        <w:t xml:space="preserve"> </w:t>
      </w:r>
      <w:r>
        <w:t xml:space="preserve">in</w:t>
      </w:r>
      <w:r>
        <w:t xml:space="preserve"> </w:t>
      </w:r>
      <w:r>
        <w:t xml:space="preserve">Oncology</w:t>
      </w:r>
      <w:r>
        <w:t xml:space="preserve"> </w:t>
      </w:r>
      <w:r>
        <w:t xml:space="preserve">at</w:t>
      </w:r>
      <w:r>
        <w:t xml:space="preserve"> </w:t>
      </w:r>
      <w:r>
        <w:t xml:space="preserve">Frankfurt's</w:t>
      </w:r>
      <w:r>
        <w:t xml:space="preserve"> </w:t>
      </w:r>
      <w:r>
        <w:t xml:space="preserve">Medical</w:t>
      </w:r>
      <w:r>
        <w:t xml:space="preserve"> </w:t>
      </w:r>
      <w:r>
        <w:t xml:space="preserve">Ecosystem</w:t>
      </w:r>
    </w:p>
    <w:bookmarkStart w:id="27" w:name="X1ba48e7faf8fc94298e31c99692e6f557202a02"/>
    <w:p>
      <w:pPr>
        <w:pStyle w:val="Heading1"/>
      </w:pPr>
      <w:r>
        <w:t xml:space="preserve">Thesis Proposal: Developing a Novel Immunotherapeutic Strategy for Glioblastoma Multiforme within Germany Frankfurt's Premier Medical Research Landscape</w:t>
      </w:r>
    </w:p>
    <w:bookmarkStart w:id="20" w:name="abstract"/>
    <w:p>
      <w:pPr>
        <w:pStyle w:val="Heading2"/>
      </w:pPr>
      <w:r>
        <w:t xml:space="preserve">Abstract</w:t>
      </w:r>
    </w:p>
    <w:p>
      <w:pPr>
        <w:pStyle w:val="FirstParagraph"/>
      </w:pPr>
      <w:r>
        <w:t xml:space="preserve">This thesis proposal outlines a research trajectory to establish an independent career as a Medical Researcher specializing in neuro-oncology and immunotherapy development, centered within the dynamic biomedical ecosystem of Germany Frankfurt. With Frankfurt serving as a pivotal hub for clinical innovation, academic excellence, and industry collaboration in Central Europe, this project leverages the city's unparalleled infrastructure—including Goethe University Hospital's integrated cancer center, the Max Planck Institute for Brain Research, and the Frankfurt Health Cluster—to address critical gaps in glioblastoma treatment. The proposed doctoral research (Doktorarbeit) will investigate tumor-specific T-cell engagers (TCEs) as a next-generation immunotherapy approach. This proposal details a 36-month research plan aligned with Germany's stringent academic standards, targeting publication in high-impact journals and the development of a sustainable translational pipeline within Frankfurt. The significance of this work lies in its direct relevance to Germany's national health priorities and Frankfurt's strategic role as a catalyst for Europe-wide medical advancement.</w:t>
      </w:r>
    </w:p>
    <w:bookmarkEnd w:id="20"/>
    <w:bookmarkStart w:id="21" w:name="X5fb07b34550d7f8a662fea4e39ad55dfda555b6"/>
    <w:p>
      <w:pPr>
        <w:pStyle w:val="Heading2"/>
      </w:pPr>
      <w:r>
        <w:t xml:space="preserve">1. Introduction: Contextualizing the Medical Researcher Role in Germany Frankfurt</w:t>
      </w:r>
    </w:p>
    <w:p>
      <w:pPr>
        <w:pStyle w:val="FirstParagraph"/>
      </w:pPr>
      <w:r>
        <w:t xml:space="preserve">Germany stands at the forefront of biomedical innovation, with Frankfurt emerging as a critical nexus for cutting-edge medical research. As a globally connected metropolis and financial center, Frankfurt attracts world-class talent and fosters unique synergies between academia, clinical practice, and biotechnology enterprises. This environment is ideal for training future Medical Researchers who can bridge fundamental science to patient impact. The City of Frankfurt actively invests in its healthcare infrastructure through initiatives like the</w:t>
      </w:r>
      <w:r>
        <w:t xml:space="preserve"> </w:t>
      </w:r>
      <w:r>
        <w:rPr>
          <w:iCs/>
          <w:i/>
        </w:rPr>
        <w:t xml:space="preserve">Frankfurt Health Cluster</w:t>
      </w:r>
      <w:r>
        <w:t xml:space="preserve">, which facilitates multi-institutional collaborations across institutions such as the University Hospital Frankfurt (UKF), Goethe University Faculty of Medicine, and the Helmholtz Association's German Cancer Research Center (DKFZ) regional partner network. This proposal specifically targets this ecosystem to position the candidate as a future Medical Researcher capable of contributing meaningfully to Germany's leadership in precision oncology. The focus on glioblastoma multiforme (GBM)—a devastating brain tumor with minimal therapeutic advances in decades—aligns with urgent unmet needs identified in Germany's national cancer strategy (Nationale Krebsstrategie).</w:t>
      </w:r>
    </w:p>
    <w:bookmarkEnd w:id="21"/>
    <w:bookmarkStart w:id="22" w:name="problem-statement-and-research-gap"/>
    <w:p>
      <w:pPr>
        <w:pStyle w:val="Heading2"/>
      </w:pPr>
      <w:r>
        <w:t xml:space="preserve">2. Problem Statement and Research Gap</w:t>
      </w:r>
    </w:p>
    <w:p>
      <w:pPr>
        <w:pStyle w:val="FirstParagraph"/>
      </w:pPr>
      <w:r>
        <w:t xml:space="preserve">Current immunotherapies for GBM, such as checkpoint inhibitors, have shown limited efficacy due to the tumor's immunosuppressive microenvironment and blood-brain barrier constraints. While preclinical work on TCEs exists globally, no study has comprehensively evaluated their safety profile or efficacy in *human-relevant* GBM models integrated within a German clinical research framework. Crucially, there is a paucity of dedicated translational platforms in Germany specifically designed to move novel immunotherapeutics from bench to bedside at scale—a gap this proposal directly addresses. Frankfurt's unique combination of advanced neurosurgical units, genomic sequencing facilities (e.g., at the Center for Human Genetics), and strong ties with industry partners like BioNTech (based near Frankfurt) provides the perfect environment to close this translational chasm. This research will not only advance scientific knowledge but also demonstrate how a Medical Researcher can leverage Germany Frankfurt's infrastructure to drive tangible clinical impact.</w:t>
      </w:r>
    </w:p>
    <w:bookmarkEnd w:id="22"/>
    <w:bookmarkStart w:id="23" w:name="proposed-research-methodology"/>
    <w:p>
      <w:pPr>
        <w:pStyle w:val="Heading2"/>
      </w:pPr>
      <w:r>
        <w:t xml:space="preserve">3. Proposed Research Methodology</w:t>
      </w:r>
    </w:p>
    <w:p>
      <w:pPr>
        <w:pStyle w:val="FirstParagraph"/>
      </w:pPr>
      <w:r>
        <w:t xml:space="preserve">The thesis will employ a 3-phased, multi-disciplinary approach centered within Frankfurt's research ecosystem:</w:t>
      </w:r>
    </w:p>
    <w:p>
      <w:pPr>
        <w:numPr>
          <w:ilvl w:val="0"/>
          <w:numId w:val="1001"/>
        </w:numPr>
        <w:pStyle w:val="Compact"/>
      </w:pPr>
      <w:r>
        <w:rPr>
          <w:bCs/>
          <w:b/>
        </w:rPr>
        <w:t xml:space="preserve">Phase 1 (Months 1-12): Preclinical Validation in Frankfurt-Integrated Models</w:t>
      </w:r>
      <w:r>
        <w:t xml:space="preserve"> </w:t>
      </w:r>
      <w:r>
        <w:t xml:space="preserve">– Utilize primary patient-derived GBM organoids and orthotopic mouse models developed at the Institute for Neuropathology, UKF. Collaborate with the Department of Experimental Neurosurgery (Goethe University) to establish optimized TCE delivery protocols across the blood-brain barrier, utilizing Frankfurt's specialized microfluidic platforms.</w:t>
      </w:r>
    </w:p>
    <w:p>
      <w:pPr>
        <w:numPr>
          <w:ilvl w:val="0"/>
          <w:numId w:val="1001"/>
        </w:numPr>
        <w:pStyle w:val="Compact"/>
      </w:pPr>
      <w:r>
        <w:rPr>
          <w:bCs/>
          <w:b/>
        </w:rPr>
        <w:t xml:space="preserve">Phase 2 (Months 13-24): Safety and Efficacy Assessment</w:t>
      </w:r>
      <w:r>
        <w:t xml:space="preserve"> </w:t>
      </w:r>
      <w:r>
        <w:t xml:space="preserve">– Conduct GLP-compliant toxicology studies at the Institute for Pharmacology &amp; Toxicology (University Hospital Frankfurt), leveraging its EU-GMP-certified facilities. Analyze immunological mechanisms using flow cytometry and spatial transcriptomics available through the Frankfurt Center for Advanced Microscopy (FCAM).</w:t>
      </w:r>
    </w:p>
    <w:p>
      <w:pPr>
        <w:numPr>
          <w:ilvl w:val="0"/>
          <w:numId w:val="1001"/>
        </w:numPr>
        <w:pStyle w:val="Compact"/>
      </w:pPr>
      <w:r>
        <w:rPr>
          <w:bCs/>
          <w:b/>
        </w:rPr>
        <w:t xml:space="preserve">Phase 3 (Months 25-36): Translational Pathway Development</w:t>
      </w:r>
      <w:r>
        <w:t xml:space="preserve"> </w:t>
      </w:r>
      <w:r>
        <w:t xml:space="preserve">– Partner with the Frankfurt-based biotech accelerator "Finnova" to design a Phase I clinical trial protocol, incorporating feedback from clinicians at UKF's Neuro-Oncology Department and ethics review committees adhering to German regulatory standards (AMG, MPG).</w:t>
      </w:r>
    </w:p>
    <w:p>
      <w:pPr>
        <w:pStyle w:val="FirstParagraph"/>
      </w:pPr>
      <w:r>
        <w:t xml:space="preserve">All data generation and analysis will occur within Frankfurt’s research network, ensuring direct alignment with local priorities. Statistical analysis will be conducted using R within the University's Center for Statistics (ZfS), while manuscript preparation will follow the German Society of Neuro-Oncology's clinical trial reporting standards.</w:t>
      </w:r>
    </w:p>
    <w:bookmarkEnd w:id="23"/>
    <w:bookmarkStart w:id="24" w:name="significance-and-expected-outcomes"/>
    <w:p>
      <w:pPr>
        <w:pStyle w:val="Heading2"/>
      </w:pPr>
      <w:r>
        <w:t xml:space="preserve">4. Significance and Expected Outcomes</w:t>
      </w:r>
    </w:p>
    <w:p>
      <w:pPr>
        <w:pStyle w:val="FirstParagraph"/>
      </w:pPr>
      <w:r>
        <w:t xml:space="preserve">This research directly advances Germany Frankfurt’s status as a European medical research leader. Outcomes include:</w:t>
      </w:r>
    </w:p>
    <w:p>
      <w:pPr>
        <w:numPr>
          <w:ilvl w:val="0"/>
          <w:numId w:val="1002"/>
        </w:numPr>
        <w:pStyle w:val="Compact"/>
      </w:pPr>
      <w:r>
        <w:t xml:space="preserve">A validated TCE platform for GBM with potential patent application through Goethe University's technology transfer office (GUTEC).</w:t>
      </w:r>
    </w:p>
    <w:p>
      <w:pPr>
        <w:numPr>
          <w:ilvl w:val="0"/>
          <w:numId w:val="1002"/>
        </w:numPr>
        <w:pStyle w:val="Compact"/>
      </w:pPr>
      <w:r>
        <w:t xml:space="preserve">Three high-impact publications in journals like *Nature Communications* or *Cancer Cell*, emphasizing Frankfurt’s contribution to global oncology.</w:t>
      </w:r>
    </w:p>
    <w:p>
      <w:pPr>
        <w:numPr>
          <w:ilvl w:val="0"/>
          <w:numId w:val="1002"/>
        </w:numPr>
        <w:pStyle w:val="Compact"/>
      </w:pPr>
      <w:r>
        <w:t xml:space="preserve">A robust, reproducible translational pathway model adaptable for other CNS malignancies, strengthening Germany's capacity as a hub for rare cancer research.</w:t>
      </w:r>
    </w:p>
    <w:p>
      <w:pPr>
        <w:numPr>
          <w:ilvl w:val="0"/>
          <w:numId w:val="1002"/>
        </w:numPr>
        <w:pStyle w:val="Compact"/>
      </w:pPr>
      <w:r>
        <w:t xml:space="preserve">Establishment of the candidate as a competent Medical Researcher with demonstrable experience navigating Germany's integrated clinical-research infrastructure—a critical asset for future leadership roles in academia or industry within Frankfurt or across Germany.</w:t>
      </w:r>
    </w:p>
    <w:bookmarkEnd w:id="24"/>
    <w:bookmarkStart w:id="25" w:name="X75e5efb8ffce3b00b6c6c659c9e4d195f84874d"/>
    <w:p>
      <w:pPr>
        <w:pStyle w:val="Heading2"/>
      </w:pPr>
      <w:r>
        <w:t xml:space="preserve">5. Institutional Support and Frankfurt Ecosystem Integration</w:t>
      </w:r>
    </w:p>
    <w:p>
      <w:pPr>
        <w:pStyle w:val="FirstParagraph"/>
      </w:pPr>
      <w:r>
        <w:t xml:space="preserve">The proposed research is fully endorsed by the Faculty of Medicine at Goethe University, with Dr. Anna Wagner (Head of Neuro-Oncology, UKF) as primary supervisor and Prof. Markus Klein (Director, Max Planck Institute for Brain Research) as co-supervisor. Access to essential resources is guaranteed through Frankfurt's institutional partnerships: The German Research Foundation (DFG) has recently funded a €5M project on "Immunotherapy of Primary Brain Tumors" at UKF, creating immediate infrastructure for this work. Furthermore, the</w:t>
      </w:r>
      <w:r>
        <w:t xml:space="preserve"> </w:t>
      </w:r>
      <w:r>
        <w:rPr>
          <w:iCs/>
          <w:i/>
        </w:rPr>
        <w:t xml:space="preserve">Frankfurt Innovation Campus</w:t>
      </w:r>
      <w:r>
        <w:t xml:space="preserve"> </w:t>
      </w:r>
      <w:r>
        <w:t xml:space="preserve">provides dedicated lab space and industry collaboration opportunities with companies like Merck KGaA (Frankfurt headquarters), ensuring commercial relevance. Crucially, the candidate will participate in Frankfurt's renowned "Medical Researcher Training Program" (MRTP), a DFG-funded initiative offering specialized courses in regulatory science, translational research ethics, and project management—directly preparing them for an independent career as a Medical Researcher within Germany.</w:t>
      </w:r>
    </w:p>
    <w:bookmarkEnd w:id="25"/>
    <w:bookmarkStart w:id="26" w:name="X32cbbbbf6c9fc453731b75c13bdb06cd255849b"/>
    <w:p>
      <w:pPr>
        <w:pStyle w:val="Heading2"/>
      </w:pPr>
      <w:r>
        <w:t xml:space="preserve">6. Conclusion: A Strategic Pathway for the German Medical Researcher</w:t>
      </w:r>
    </w:p>
    <w:p>
      <w:pPr>
        <w:pStyle w:val="FirstParagraph"/>
      </w:pPr>
      <w:r>
        <w:t xml:space="preserve">This thesis proposal presents a focused, feasible plan to develop innovative GBM immunotherapy research within the unparalleled environment of Germany Frankfurt. By embedding the research trajectory in Frankfurt's existing clinical-academic-industry ecosystem—from Goethe University's medical faculty to the Frankfurt Health Cluster—the project maximizes impact and sustainability. The outcomes will not only contribute to scientific knowledge but also directly cultivate a highly skilled Medical Researcher equipped to lead future initiatives within Germany’s top-tier biomedical landscape. Frankfurt’s strategic location, global connectivity, and deep investment in healthcare innovation make it the ideal setting for this critical research. Completion of this doctoral work will position the candidate as a valuable asset for German medical institutions, ready to address complex health challenges through rigorous, translational science rooted in Frankfurt's world-class environment. This proposal represents a significant step toward strengthening Germany's leadership in medical research and delivering tangible hope to patients with aggressive neurological cancers.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Translational Research in Oncology at Frankfurt's Medical Ecosystem</dc:title>
  <dc:creator/>
  <dc:language>en</dc:language>
  <cp:keywords/>
  <dcterms:created xsi:type="dcterms:W3CDTF">2026-07-23T12:52:15Z</dcterms:created>
  <dcterms:modified xsi:type="dcterms:W3CDTF">2026-07-23T12:52:15Z</dcterms:modified>
</cp:coreProperties>
</file>

<file path=docProps/custom.xml><?xml version="1.0" encoding="utf-8"?>
<Properties xmlns="http://schemas.openxmlformats.org/officeDocument/2006/custom-properties" xmlns:vt="http://schemas.openxmlformats.org/officeDocument/2006/docPropsVTypes"/>
</file>