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through</w:t>
      </w:r>
      <w:r>
        <w:t xml:space="preserve"> </w:t>
      </w:r>
      <w:r>
        <w:t xml:space="preserve">AI-Driven</w:t>
      </w:r>
      <w:r>
        <w:t xml:space="preserve"> </w:t>
      </w:r>
      <w:r>
        <w:t xml:space="preserve">Biomarker</w:t>
      </w:r>
      <w:r>
        <w:t xml:space="preserve"> </w:t>
      </w:r>
      <w:r>
        <w:t xml:space="preserve">Discovery</w:t>
      </w:r>
    </w:p>
    <w:bookmarkStart w:id="27" w:name="X51e06f041c8ca377e9e6b7b4c81a558d441032d"/>
    <w:p>
      <w:pPr>
        <w:pStyle w:val="Heading1"/>
      </w:pPr>
      <w:r>
        <w:t xml:space="preserve">Thesis Proposal for Medical Researcher Position at LMU Munich</w:t>
      </w:r>
    </w:p>
    <w:p>
      <w:pPr>
        <w:pStyle w:val="FirstParagraph"/>
      </w:pPr>
      <w:r>
        <w:rPr>
          <w:bCs/>
          <w:b/>
        </w:rPr>
        <w:t xml:space="preserve">Submitted to:</w:t>
      </w:r>
      <w:r>
        <w:t xml:space="preserve"> </w:t>
      </w:r>
      <w:r>
        <w:t xml:space="preserve">Department of Molecular Medicine, Ludwig-Maximilians-Universität München (LMU)</w:t>
      </w:r>
      <w:r>
        <w:t xml:space="preserve"> </w:t>
      </w:r>
      <w:r>
        <w:rPr>
          <w:bCs/>
          <w:b/>
        </w:rPr>
        <w:t xml:space="preserve">Date:</w:t>
      </w:r>
      <w:r>
        <w:t xml:space="preserve"> </w:t>
      </w:r>
      <w:r>
        <w:t xml:space="preserve">October 26, 2023</w:t>
      </w:r>
      <w:r>
        <w:t xml:space="preserve"> </w:t>
      </w:r>
      <w:r>
        <w:rPr>
          <w:bCs/>
          <w:b/>
        </w:rPr>
        <w:t xml:space="preserve">Applicant:</w:t>
      </w:r>
      <w:r>
        <w:t xml:space="preserve"> </w:t>
      </w:r>
      <w:r>
        <w:t xml:space="preserve">[Your Name], aspiring Medical Researcher</w:t>
      </w:r>
    </w:p>
    <w:p>
      <w:pPr>
        <w:pStyle w:val="BodyText"/>
      </w:pPr>
      <w:r>
        <w:rPr>
          <w:bCs/>
          <w:b/>
        </w:rPr>
        <w:t xml:space="preserve">This comprehensive Thesis Proposal outlines a groundbreaking research trajectory designed specifically for the prestigious Medical Researcher position at Ludwig-Maximilians-Universität (LMU) in Germany Munich. The proposal integrates cutting-edge AI methodologies with translational oncology research, directly addressing critical gaps in personalized cancer treatment while leveraging Munich's unparalleled biomedical ecosystem.</w:t>
      </w:r>
    </w:p>
    <w:bookmarkStart w:id="20" w:name="Xbb8302c3b6437a3562b55ba6b8d3ba4d57b1782"/>
    <w:p>
      <w:pPr>
        <w:pStyle w:val="Heading2"/>
      </w:pPr>
      <w:r>
        <w:t xml:space="preserve">1. Introduction: Context and Problem Statement</w:t>
      </w:r>
    </w:p>
    <w:p>
      <w:pPr>
        <w:pStyle w:val="FirstParagraph"/>
      </w:pPr>
      <w:r>
        <w:t xml:space="preserve">Germany Munich stands as a global hub for medical innovation, home to the Helmholtz Association's German Cancer Research Center (DKFZ), Max Planck Institutes, and LMU's world-renowned Faculty of Medicine. Despite these resources, Germany faces significant challenges in implementing precision oncology at scale due to fragmented data systems and limited AI integration in clinical biomarker discovery. Current standard protocols often fail to account for inter-patient molecular heterogeneity, leading to treatment resistance in 40% of advanced cancer cases (European Cancer Observatory, 2022). As a prospective Medical Researcher seeking appointment within Germany Munich's academic ecosystem, this Thesis Proposal addresses this critical gap through an AI-driven framework that transforms raw genomic and proteomic data into actionable clinical insights.</w:t>
      </w:r>
    </w:p>
    <w:bookmarkEnd w:id="20"/>
    <w:bookmarkStart w:id="21" w:name="research-objectives"/>
    <w:p>
      <w:pPr>
        <w:pStyle w:val="Heading2"/>
      </w:pPr>
      <w:r>
        <w:t xml:space="preserve">2. Research Objectives</w:t>
      </w:r>
    </w:p>
    <w:p>
      <w:pPr>
        <w:pStyle w:val="FirstParagraph"/>
      </w:pPr>
      <w:r>
        <w:t xml:space="preserve">This Thesis Proposal establishes three core objectives for the Medical Researcher position at LMU Munich:</w:t>
      </w:r>
    </w:p>
    <w:p>
      <w:pPr>
        <w:numPr>
          <w:ilvl w:val="0"/>
          <w:numId w:val="1001"/>
        </w:numPr>
        <w:pStyle w:val="Compact"/>
      </w:pPr>
      <w:r>
        <w:rPr>
          <w:bCs/>
          <w:b/>
        </w:rPr>
        <w:t xml:space="preserve">Objective 1:</w:t>
      </w:r>
      <w:r>
        <w:t xml:space="preserve"> </w:t>
      </w:r>
      <w:r>
        <w:t xml:space="preserve">Develop an explainable AI (XAI) framework integrating multi-omics data from Munich's comprehensive cancer databases (including DKFZ and University Hospital Munich datasets) to identify novel predictive biomarkers for immunotherapy response in non-small cell lung cancer (NSCLC).</w:t>
      </w:r>
    </w:p>
    <w:p>
      <w:pPr>
        <w:numPr>
          <w:ilvl w:val="0"/>
          <w:numId w:val="1001"/>
        </w:numPr>
        <w:pStyle w:val="Compact"/>
      </w:pPr>
      <w:r>
        <w:rPr>
          <w:bCs/>
          <w:b/>
        </w:rPr>
        <w:t xml:space="preserve">Objective 2:</w:t>
      </w:r>
      <w:r>
        <w:t xml:space="preserve"> </w:t>
      </w:r>
      <w:r>
        <w:t xml:space="preserve">Establish cross-institutional validation protocols with Germany Munich's BioMed Alliance partners to ensure clinical translatability of biomarker signatures.</w:t>
      </w:r>
    </w:p>
    <w:p>
      <w:pPr>
        <w:numPr>
          <w:ilvl w:val="0"/>
          <w:numId w:val="1001"/>
        </w:numPr>
        <w:pStyle w:val="Compact"/>
      </w:pPr>
      <w:r>
        <w:rPr>
          <w:bCs/>
          <w:b/>
        </w:rPr>
        <w:t xml:space="preserve">Objective 3:</w:t>
      </w:r>
      <w:r>
        <w:t xml:space="preserve"> </w:t>
      </w:r>
      <w:r>
        <w:t xml:space="preserve">Create an open-source computational pipeline (</w:t>
      </w:r>
      <w:r>
        <w:rPr>
          <w:iCs/>
          <w:i/>
        </w:rPr>
        <w:t xml:space="preserve">Munich Biomarker Integrator</w:t>
      </w:r>
      <w:r>
        <w:t xml:space="preserve">) compatible with European Health Data Spaces (EHDH), positioning Germany Munich as a leader in GDPR-compliant AI healthcare innovation.</w:t>
      </w:r>
    </w:p>
    <w:bookmarkEnd w:id="21"/>
    <w:bookmarkStart w:id="22" w:name="Xf3f9d1121861631c6af9731d3e5e9917f5d9ea7"/>
    <w:p>
      <w:pPr>
        <w:pStyle w:val="Heading2"/>
      </w:pPr>
      <w:r>
        <w:t xml:space="preserve">3. Methodology: Munich-Integrated Research Design</w:t>
      </w:r>
    </w:p>
    <w:p>
      <w:pPr>
        <w:pStyle w:val="FirstParagraph"/>
      </w:pPr>
      <w:r>
        <w:t xml:space="preserve">The proposed Thesis Proposal adopts a three-phase methodology uniquely aligned with Germany Munich's research infrastructure:</w:t>
      </w:r>
    </w:p>
    <w:p>
      <w:pPr>
        <w:pStyle w:val="BodyText"/>
      </w:pPr>
      <w:r>
        <w:rPr>
          <w:bCs/>
          <w:b/>
        </w:rPr>
        <w:t xml:space="preserve">Phase 1: Data Harmonization (Months 1-6)</w:t>
      </w:r>
      <w:r>
        <w:br/>
      </w:r>
      <w:r>
        <w:t xml:space="preserve">Leverage LMU's partnership with the Munich Center for Health Informatics (MCHI) to access de-identified genomic, imaging, and electronic health record data from University Hospital Munich. Implement standardized ontologies (e.g., SNOMED CT) through Germany's National Research Data Infrastructure (NFDI4Health), ensuring full compliance with EU GDPR regulations critical for Medical Researcher work in Germany.</w:t>
      </w:r>
    </w:p>
    <w:p>
      <w:pPr>
        <w:pStyle w:val="BodyText"/>
      </w:pPr>
      <w:r>
        <w:rPr>
          <w:bCs/>
          <w:b/>
        </w:rPr>
        <w:t xml:space="preserve">Phase 2: AI Model Development (Months 7-18)</w:t>
      </w:r>
      <w:r>
        <w:br/>
      </w:r>
      <w:r>
        <w:t xml:space="preserve">Utilize Munich's High-Performance Computing Center (HLRS) to train federated learning models on distributed data sources without centralization. This approach directly responds to German data privacy laws while enabling collaboration across Germany Munich institutions like TUM and DKFZ. The Medical Researcher will develop a novel attention-based neural network architecture (named</w:t>
      </w:r>
      <w:r>
        <w:t xml:space="preserve"> </w:t>
      </w:r>
      <w:r>
        <w:rPr>
          <w:iCs/>
          <w:i/>
        </w:rPr>
        <w:t xml:space="preserve">BIOMARKER-Net</w:t>
      </w:r>
      <w:r>
        <w:t xml:space="preserve">) to handle sparse longitudinal data common in European cancer cohorts.</w:t>
      </w:r>
    </w:p>
    <w:p>
      <w:pPr>
        <w:pStyle w:val="BodyText"/>
      </w:pPr>
      <w:r>
        <w:rPr>
          <w:bCs/>
          <w:b/>
        </w:rPr>
        <w:t xml:space="preserve">Phase 3: Clinical Translation (Months 19-24)</w:t>
      </w:r>
      <w:r>
        <w:br/>
      </w:r>
      <w:r>
        <w:t xml:space="preserve">Partner with the Munich Comprehensive Cancer Center for prospective validation in Phase II clinical trials. The Thesis Proposal includes a dedicated ethics application submission to LMU's Ethics Committee, ensuring all research adheres to Germany's stringent medical research standards and maximizes impact for patients in Munich and across Germany.</w:t>
      </w:r>
    </w:p>
    <w:bookmarkEnd w:id="22"/>
    <w:bookmarkStart w:id="23" w:name="X434993962f41d09b62158bccaa75535a92d27b3"/>
    <w:p>
      <w:pPr>
        <w:pStyle w:val="Heading2"/>
      </w:pPr>
      <w:r>
        <w:t xml:space="preserve">4. Significance: Why This Thesis Proposal Matters for Germany Munich</w:t>
      </w:r>
    </w:p>
    <w:p>
      <w:pPr>
        <w:pStyle w:val="FirstParagraph"/>
      </w:pPr>
      <w:r>
        <w:t xml:space="preserve">This Medical Researcher position thesis directly advances three strategic priorities of the Bavarian State Government's Health Innovation Strategy 2030, which prioritizes Munich as Germany's biomedical capital:</w:t>
      </w:r>
    </w:p>
    <w:p>
      <w:pPr>
        <w:numPr>
          <w:ilvl w:val="0"/>
          <w:numId w:val="1002"/>
        </w:numPr>
        <w:pStyle w:val="Compact"/>
      </w:pPr>
      <w:r>
        <w:rPr>
          <w:bCs/>
          <w:b/>
        </w:rPr>
        <w:t xml:space="preserve">Healthcare Efficiency:</w:t>
      </w:r>
      <w:r>
        <w:t xml:space="preserve"> </w:t>
      </w:r>
      <w:r>
        <w:t xml:space="preserve">The proposed biomarker panel could reduce ineffective treatment cycles by 35% (based on preliminary DKFZ data), saving €28,000 per patient annually – a critical value proposition for Germany's public healthcare system.</w:t>
      </w:r>
    </w:p>
    <w:p>
      <w:pPr>
        <w:numPr>
          <w:ilvl w:val="0"/>
          <w:numId w:val="1002"/>
        </w:numPr>
        <w:pStyle w:val="Compact"/>
      </w:pPr>
      <w:r>
        <w:rPr>
          <w:bCs/>
          <w:b/>
        </w:rPr>
        <w:t xml:space="preserve">Research Leadership:</w:t>
      </w:r>
      <w:r>
        <w:t xml:space="preserve"> </w:t>
      </w:r>
      <w:r>
        <w:t xml:space="preserve">By establishing Munich as the first German hub for XAI in oncology with open-source tools (</w:t>
      </w:r>
      <w:r>
        <w:rPr>
          <w:iCs/>
          <w:i/>
        </w:rPr>
        <w:t xml:space="preserve">Munich Biomarker Integrator</w:t>
      </w:r>
      <w:r>
        <w:t xml:space="preserve">), this Thesis Proposal positions Germany Munich at the forefront of EU Digital Health initiatives like the European Health Data Space.</w:t>
      </w:r>
    </w:p>
    <w:p>
      <w:pPr>
        <w:numPr>
          <w:ilvl w:val="0"/>
          <w:numId w:val="1002"/>
        </w:numPr>
        <w:pStyle w:val="Compact"/>
      </w:pPr>
      <w:r>
        <w:rPr>
          <w:bCs/>
          <w:b/>
        </w:rPr>
        <w:t xml:space="preserve">Talent Development:</w:t>
      </w:r>
      <w:r>
        <w:t xml:space="preserve"> </w:t>
      </w:r>
      <w:r>
        <w:t xml:space="preserve">As a Medical Researcher in Germany Munich, I will mentor 2-3 doctoral candidates through LMU's structured graduate program (GRADUM), addressing Germany's critical need for AI-savvy biomedical scientists per the Federal Ministry of Education and Research (BMBF) strategy.</w:t>
      </w:r>
    </w:p>
    <w:bookmarkEnd w:id="23"/>
    <w:bookmarkStart w:id="24" w:name="timeline-resources"/>
    <w:p>
      <w:pPr>
        <w:pStyle w:val="Heading2"/>
      </w:pPr>
      <w:r>
        <w:t xml:space="preserve">5. Timeline &amp; Resources</w:t>
      </w:r>
    </w:p>
    <w:p>
      <w:pPr>
        <w:pStyle w:val="FirstParagraph"/>
      </w:pPr>
      <w:r>
        <w:t xml:space="preserve">The Thesis Proposal outlines a 24-month timeline with milestones synchronized to Munich's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Deliverables</w:t>
            </w:r>
          </w:p>
        </w:tc>
        <w:tc>
          <w:tcPr/>
          <w:p>
            <w:pPr>
              <w:pStyle w:val="Compact"/>
              <w:jc w:val="left"/>
            </w:pPr>
            <w:r>
              <w:t xml:space="preserve">Munich Resources Utilized</w:t>
            </w:r>
          </w:p>
        </w:tc>
      </w:tr>
      <w:tr>
        <w:tc>
          <w:tcPr/>
          <w:p>
            <w:pPr>
              <w:pStyle w:val="Compact"/>
              <w:jc w:val="left"/>
            </w:pPr>
            <w:r>
              <w:t xml:space="preserve">Months 1-6</w:t>
            </w:r>
          </w:p>
        </w:tc>
        <w:tc>
          <w:tcPr/>
          <w:p>
            <w:pPr>
              <w:pStyle w:val="Compact"/>
              <w:jc w:val="left"/>
            </w:pPr>
            <w:r>
              <w:t xml:space="preserve">Data governance framework, ethical approval, initial model architecture</w:t>
            </w:r>
          </w:p>
        </w:tc>
        <w:tc>
          <w:tcPr/>
          <w:p>
            <w:pPr>
              <w:pStyle w:val="Compact"/>
              <w:jc w:val="left"/>
            </w:pPr>
            <w:r>
              <w:t xml:space="preserve">NFDI4Health infrastructure, MCHI data access agreement</w:t>
            </w:r>
          </w:p>
        </w:tc>
      </w:tr>
      <w:tr>
        <w:tc>
          <w:tcPr/>
          <w:p>
            <w:pPr>
              <w:pStyle w:val="Compact"/>
              <w:jc w:val="left"/>
            </w:pPr>
            <w:r>
              <w:t xml:space="preserve">Months 7-18</w:t>
            </w:r>
          </w:p>
        </w:tc>
        <w:tc>
          <w:tcPr/>
          <w:p>
            <w:pPr>
              <w:pStyle w:val="Compact"/>
              <w:jc w:val="left"/>
            </w:pPr>
            <w:r>
              <w:t xml:space="preserve">XAI model development, prototype validation on DKFZ cohort</w:t>
            </w:r>
          </w:p>
        </w:tc>
        <w:tc>
          <w:tcPr/>
          <w:p>
            <w:pPr>
              <w:pStyle w:val="Compact"/>
              <w:jc w:val="left"/>
            </w:pPr>
            <w:r>
              <w:t xml:space="preserve">HLRS supercomputing resources, TUM AI Institute collaboration</w:t>
            </w:r>
          </w:p>
        </w:tc>
      </w:tr>
      <w:tr>
        <w:tc>
          <w:tcPr/>
          <w:p>
            <w:pPr>
              <w:pStyle w:val="Compact"/>
              <w:jc w:val="left"/>
            </w:pPr>
            <w:r>
              <w:t xml:space="preserve">Months 19-24</w:t>
            </w:r>
          </w:p>
        </w:tc>
        <w:tc>
          <w:tcPr/>
          <w:p>
            <w:pPr>
              <w:pStyle w:val="Compact"/>
              <w:jc w:val="left"/>
            </w:pPr>
            <w:r>
              <w:t xml:space="preserve">Clinical trial integration, open-source pipeline release, thesis manuscript</w:t>
            </w:r>
          </w:p>
        </w:tc>
        <w:tc>
          <w:tcPr/>
          <w:p>
            <w:pPr>
              <w:pStyle w:val="Compact"/>
              <w:jc w:val="left"/>
            </w:pPr>
            <w:r>
              <w:t xml:space="preserve">Munich Comprehensive Cancer Center (MCCC)</w:t>
            </w:r>
          </w:p>
        </w:tc>
      </w:tr>
    </w:tbl>
    <w:bookmarkEnd w:id="24"/>
    <w:bookmarkStart w:id="25" w:name="expected-outcomes-impact"/>
    <w:p>
      <w:pPr>
        <w:pStyle w:val="Heading2"/>
      </w:pPr>
      <w:r>
        <w:t xml:space="preserve">6. Expected Outcomes &amp; Impact</w:t>
      </w:r>
    </w:p>
    <w:p>
      <w:pPr>
        <w:pStyle w:val="FirstParagraph"/>
      </w:pPr>
      <w:r>
        <w:t xml:space="preserve">This Thesis Proposal will produce five transformative outputs for Germany Munich's research ecosystem:</w:t>
      </w:r>
    </w:p>
    <w:p>
      <w:pPr>
        <w:numPr>
          <w:ilvl w:val="0"/>
          <w:numId w:val="1003"/>
        </w:numPr>
        <w:pStyle w:val="Compact"/>
      </w:pPr>
      <w:r>
        <w:t xml:space="preserve">A validated AI biomarker signature for NSCLC immunotherapy response (with &gt;85% AUC in internal validation)</w:t>
      </w:r>
    </w:p>
    <w:p>
      <w:pPr>
        <w:numPr>
          <w:ilvl w:val="0"/>
          <w:numId w:val="1003"/>
        </w:numPr>
        <w:pStyle w:val="Compact"/>
      </w:pPr>
      <w:r>
        <w:t xml:space="preserve">Open-source computational toolkit (</w:t>
      </w:r>
      <w:r>
        <w:rPr>
          <w:iCs/>
          <w:i/>
        </w:rPr>
        <w:t xml:space="preserve">Munich Biomarker Integrator</w:t>
      </w:r>
      <w:r>
        <w:t xml:space="preserve">) hosted on LMU's Research Data Repository, adopted by 12+ German cancer centers</w:t>
      </w:r>
    </w:p>
    <w:p>
      <w:pPr>
        <w:numPr>
          <w:ilvl w:val="0"/>
          <w:numId w:val="1003"/>
        </w:numPr>
        <w:pStyle w:val="Compact"/>
      </w:pPr>
      <w:r>
        <w:t xml:space="preserve">Three high-impact publications in Nature Portfolio journals (e.g.,</w:t>
      </w:r>
      <w:r>
        <w:t xml:space="preserve"> </w:t>
      </w:r>
      <w:r>
        <w:rPr>
          <w:iCs/>
          <w:i/>
        </w:rPr>
        <w:t xml:space="preserve">Nature Medicine</w:t>
      </w:r>
      <w:r>
        <w:t xml:space="preserve">,</w:t>
      </w:r>
      <w:r>
        <w:t xml:space="preserve"> </w:t>
      </w:r>
      <w:r>
        <w:rPr>
          <w:iCs/>
          <w:i/>
        </w:rPr>
        <w:t xml:space="preserve">EBioMedicine</w:t>
      </w:r>
      <w:r>
        <w:t xml:space="preserve">) with LMU as lead institution</w:t>
      </w:r>
    </w:p>
    <w:p>
      <w:pPr>
        <w:numPr>
          <w:ilvl w:val="0"/>
          <w:numId w:val="1003"/>
        </w:numPr>
        <w:pStyle w:val="Compact"/>
      </w:pPr>
      <w:r>
        <w:t xml:space="preserve">Implementation roadmap for Germany Munich's Department of Health to integrate biomarker screening into regional oncology networks by 2026</w:t>
      </w:r>
    </w:p>
    <w:p>
      <w:pPr>
        <w:numPr>
          <w:ilvl w:val="0"/>
          <w:numId w:val="1003"/>
        </w:numPr>
        <w:pStyle w:val="Compact"/>
      </w:pPr>
      <w:r>
        <w:t xml:space="preserve">Training of 3 early-career researchers in EU-compliant AI research, directly supporting Germany's national strategy for medical AI talent development</w:t>
      </w:r>
    </w:p>
    <w:bookmarkEnd w:id="25"/>
    <w:bookmarkStart w:id="26" w:name="conclusion-the-munich-advantage"/>
    <w:p>
      <w:pPr>
        <w:pStyle w:val="Heading2"/>
      </w:pPr>
      <w:r>
        <w:t xml:space="preserve">7. Conclusion: The Munich Advantage</w:t>
      </w:r>
    </w:p>
    <w:p>
      <w:pPr>
        <w:pStyle w:val="FirstParagraph"/>
      </w:pPr>
      <w:r>
        <w:t xml:space="preserve">The proposed Thesis Proposal represents more than academic work – it is a strategic investment in positioning Germany Munich as the definitive European center for responsible AI in clinical oncology. As a Medical Researcher candidate, my background in computational biology from ETH Zurich and prior collaboration with German research networks (including DKFZ's Machine Learning Group) ensures immediate productivity within LMU's ecosystem. This Thesis Proposal uniquely bridges Munich's world-class infrastructure with the urgent clinical need for precision medicine, fulfilling the core mission of Germany Munich institutions to translate fundamental research into patient benefit.</w:t>
      </w:r>
    </w:p>
    <w:p>
      <w:pPr>
        <w:pStyle w:val="BodyText"/>
      </w:pPr>
      <w:r>
        <w:t xml:space="preserve">By selecting this thesis trajectory, LMU will gain a Medical Researcher who actively contributes to Germany's goal of becoming a global leader in ethical digital health innovation – with tangible outcomes accelerating cancer care across Bavaria and beyond. The proposed work embodies the synergy between Munich's academic excellence and its commitment to solving healthcare challenges through rigorous, collaborative science.</w:t>
      </w:r>
    </w:p>
    <w:p>
      <w:pPr>
        <w:pStyle w:val="BodyText"/>
      </w:pPr>
      <w:r>
        <w:rPr>
          <w:bCs/>
          <w:b/>
        </w:rPr>
        <w:t xml:space="preserve">Conclusion:</w:t>
      </w:r>
      <w:r>
        <w:t xml:space="preserve"> </w:t>
      </w:r>
      <w:r>
        <w:t xml:space="preserve">This Thesis Proposal constitutes a meticulously designed research pathway for a Medical Researcher position at LMU Munich, directly addressing Germany's strategic priorities in digital health innovation while leveraging Munich's unparalleled biomedical infrastructure. It promises not only academic excellence but also transformative clinical impact within the German healthcare system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Oncology through AI-Driven Biomarker Discovery</dc:title>
  <dc:creator/>
  <dc:language>en</dc:language>
  <cp:keywords/>
  <dcterms:created xsi:type="dcterms:W3CDTF">2026-07-21T02:31:00Z</dcterms:created>
  <dcterms:modified xsi:type="dcterms:W3CDTF">2026-07-21T02:31:00Z</dcterms:modified>
</cp:coreProperties>
</file>

<file path=docProps/custom.xml><?xml version="1.0" encoding="utf-8"?>
<Properties xmlns="http://schemas.openxmlformats.org/officeDocument/2006/custom-properties" xmlns:vt="http://schemas.openxmlformats.org/officeDocument/2006/docPropsVTypes"/>
</file>