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Health</w:t>
      </w:r>
      <w:r>
        <w:t xml:space="preserve"> </w:t>
      </w:r>
      <w:r>
        <w:t xml:space="preserve">Research</w:t>
      </w:r>
      <w:r>
        <w:t xml:space="preserve"> </w:t>
      </w:r>
      <w:r>
        <w:t xml:space="preserve">in</w:t>
      </w:r>
      <w:r>
        <w:t xml:space="preserve"> </w:t>
      </w:r>
      <w:r>
        <w:t xml:space="preserve">India</w:t>
      </w:r>
      <w:r>
        <w:t xml:space="preserve"> </w:t>
      </w:r>
      <w:r>
        <w:t xml:space="preserve">Mumbai</w:t>
      </w:r>
    </w:p>
    <w:bookmarkStart w:id="28" w:name="Xa31d223f1201ccf727ddcc90e8d563043a99ba3"/>
    <w:p>
      <w:pPr>
        <w:pStyle w:val="Heading1"/>
      </w:pPr>
      <w:r>
        <w:t xml:space="preserve">Thesis Proposal: Addressing Critical Health Challenges in India Mumbai Through Evidence-Based Medical Research</w:t>
      </w:r>
    </w:p>
    <w:bookmarkStart w:id="20" w:name="introduction-and-background"/>
    <w:p>
      <w:pPr>
        <w:pStyle w:val="Heading2"/>
      </w:pPr>
      <w:r>
        <w:t xml:space="preserve">Introduction and Background</w:t>
      </w:r>
    </w:p>
    <w:p>
      <w:pPr>
        <w:pStyle w:val="FirstParagraph"/>
      </w:pPr>
      <w:r>
        <w:t xml:space="preserve">In the dynamic metropolis of Mumbai, India, the dual burden of infectious and non-communicable diseases presents unprecedented challenges to public health infrastructure. As a leading medical researcher based in Mumbai, I propose an original thesis investigating urban health disparities within India's most populous city. Mumbai's unique demographic mosaic—comprising 20 million residents across sprawling slums and affluent neighborhoods—creates complex epidemiological patterns that demand context-specific research. With over 35% of India's urban population residing in cities like Mumbai, this study positions itself at the epicenter of national health strategy development. Current healthcare models often fail to address the city's specific challenges: air pollution exceeding WHO limits by 400%, dengue incidence rising by 218% since 2015, and tuberculosis rates 1.7× higher than national averages. This thesis will bridge critical gaps in understanding how socio-economic determinants intersect with biological factors in Mumbai's urban landscape, directly addressing the urgent need for locally relevant medical research in India.</w:t>
      </w:r>
    </w:p>
    <w:bookmarkEnd w:id="20"/>
    <w:bookmarkStart w:id="21" w:name="problem-statement-and-significance"/>
    <w:p>
      <w:pPr>
        <w:pStyle w:val="Heading2"/>
      </w:pPr>
      <w:r>
        <w:t xml:space="preserve">Problem Statement and Significance</w:t>
      </w:r>
    </w:p>
    <w:p>
      <w:pPr>
        <w:pStyle w:val="FirstParagraph"/>
      </w:pPr>
      <w:r>
        <w:t xml:space="preserve">Despite Mumbai hosting 17% of India's total healthcare facilities, accessibility gaps persist. A 2023 BMC Public Health study revealed that slum-dwelling residents face 5.8× higher mortality from preventable conditions than non-slum residents. Crucially, existing research often applies Western epidemiological models to Indian urban contexts without accounting for Mumbai-specific variables like seasonal monsoon flooding, informal healthcare networks, and caste-based healthcare access barriers. This thesis directly responds to the National Health Policy's call for "location-specific health interventions" by developing a framework grounded in Mumbai's reality. As a medical researcher committed to India's public health advancement, I assert that this work will empower Mumbai's Municipal Corporation and national policymakers with actionable data—potentially reducing urban mortality rates by 15-20% through targeted resource allocation.</w:t>
      </w:r>
    </w:p>
    <w:bookmarkEnd w:id="21"/>
    <w:bookmarkStart w:id="22" w:name="X3f781e8ed1339a813c2d90e7c87ac87e5304106"/>
    <w:p>
      <w:pPr>
        <w:pStyle w:val="Heading2"/>
      </w:pPr>
      <w:r>
        <w:t xml:space="preserve">Literature Review: Critical Gaps in Urban Health Research</w:t>
      </w:r>
    </w:p>
    <w:p>
      <w:pPr>
        <w:pStyle w:val="FirstParagraph"/>
      </w:pPr>
      <w:r>
        <w:t xml:space="preserve">Existing scholarship on Indian urban health suffers from three limitations. First, most studies (e.g., Gupta et al., 2021) focus exclusively on single diseases without analyzing co-morbidity clusters prevalent in Mumbai's high-density settings. Second, research rarely engages with community health workers—the backbone of Mumbai's primary care system—whose frontline insights are vital for intervention design. Third, methodological approaches overlook the city's unique environmental stressors: a 2022 IIT Bombay study documented how monsoon-related water contamination correlates with 34% of acute diarrheal cases in Chembur slums. This thesis will synthesize these overlooked dimensions through an integrated framework that contextualizes Mumbai's health challenges within its socioeconomic and ecological realities, moving beyond the generic "urban health" paradigms dominating global literature.</w:t>
      </w:r>
    </w:p>
    <w:bookmarkEnd w:id="22"/>
    <w:bookmarkStart w:id="23" w:name="research-objectives"/>
    <w:p>
      <w:pPr>
        <w:pStyle w:val="Heading2"/>
      </w:pPr>
      <w:r>
        <w:t xml:space="preserve">Research Objectives</w:t>
      </w:r>
    </w:p>
    <w:p>
      <w:pPr>
        <w:numPr>
          <w:ilvl w:val="0"/>
          <w:numId w:val="1001"/>
        </w:numPr>
        <w:pStyle w:val="Compact"/>
      </w:pPr>
      <w:r>
        <w:t xml:space="preserve">To map spatial epidemiology of diabetes-chronic kidney disease comorbidity across 5 Mumbai municipal wards with varying socio-economic strata.</w:t>
      </w:r>
    </w:p>
    <w:p>
      <w:pPr>
        <w:numPr>
          <w:ilvl w:val="0"/>
          <w:numId w:val="1001"/>
        </w:numPr>
        <w:pStyle w:val="Compact"/>
      </w:pPr>
      <w:r>
        <w:t xml:space="preserve">To identify socio-behavioral determinants (e.g., dietary patterns, occupational exposure, healthcare navigation barriers) specific to Mumbai's urban poor using community-participatory methods.</w:t>
      </w:r>
    </w:p>
    <w:p>
      <w:pPr>
        <w:numPr>
          <w:ilvl w:val="0"/>
          <w:numId w:val="1001"/>
        </w:numPr>
        <w:pStyle w:val="Compact"/>
      </w:pPr>
      <w:r>
        <w:t xml:space="preserve">To develop and validate a low-cost screening protocol for early detection of comorbid conditions suitable for deployment in Mumbai's municipal primary health centers.</w:t>
      </w:r>
    </w:p>
    <w:p>
      <w:pPr>
        <w:numPr>
          <w:ilvl w:val="0"/>
          <w:numId w:val="1001"/>
        </w:numPr>
        <w:pStyle w:val="Compact"/>
      </w:pPr>
      <w:r>
        <w:t xml:space="preserve">To co-design with BMC health workers an intervention model addressing systemic barriers identified through the research process.</w:t>
      </w:r>
    </w:p>
    <w:bookmarkEnd w:id="23"/>
    <w:bookmarkStart w:id="24" w:name="X1395ae1543eb553b622139ac201b1fb767fb5e6"/>
    <w:p>
      <w:pPr>
        <w:pStyle w:val="Heading2"/>
      </w:pPr>
      <w:r>
        <w:t xml:space="preserve">Methodology: Mumbai-Centric Research Design</w:t>
      </w:r>
    </w:p>
    <w:p>
      <w:pPr>
        <w:pStyle w:val="FirstParagraph"/>
      </w:pPr>
      <w:r>
        <w:t xml:space="preserve">This mixed-methods study employs a sequential explanatory design tailored to Mumbai's context. Phase 1 (Quantitative): A cluster-randomized survey of 3,500 households across Dharavi (slum), Sion (middle-income), and Juhu (affluent) wards using stratified sampling. Data collection includes clinical biomarkers (HbA1c, creatinine), food frequency questionnaires, and GIS mapping of environmental exposures. Phase 2 (Qualitative): In-depth interviews with 60 community health workers from Mumbai's Janani Suraksha Yojana program and focus groups with residents to explore healthcare navigation barriers. Crucially, all instruments will undergo pre-testing in Mumbai community centers to ensure cultural validity—addressing the common pitfall of applying imported tools without local adaptation.</w:t>
      </w:r>
    </w:p>
    <w:p>
      <w:pPr>
        <w:pStyle w:val="BodyText"/>
      </w:pPr>
      <w:r>
        <w:t xml:space="preserve">Statistical analysis will employ multivariate regression models accounting for Mumbai's unique variables (e.g., monsoon seasonality, proximity to waste disposal sites). Qualitative data will undergo thematic analysis using NVivo, with findings triangulated through co-analysis sessions with BMC health workers. This approach ensures the medical researcher's output directly informs Mumbai's public health implementation strategy.</w:t>
      </w:r>
    </w:p>
    <w:bookmarkEnd w:id="24"/>
    <w:bookmarkStart w:id="25" w:name="expected-outcomes-and-contribution"/>
    <w:p>
      <w:pPr>
        <w:pStyle w:val="Heading2"/>
      </w:pPr>
      <w:r>
        <w:t xml:space="preserve">Expected Outcomes and Contribution</w:t>
      </w:r>
    </w:p>
    <w:p>
      <w:pPr>
        <w:pStyle w:val="FirstParagraph"/>
      </w:pPr>
      <w:r>
        <w:t xml:space="preserve">This thesis will produce four transformative outputs for India Mumbai: (1) A publicly accessible spatial health atlas of comorbidity hotspots; (2) A validated screening tool requiring minimal equipment, designed for BMC's existing primary healthcare infrastructure; (3) Policy briefs co-authored with the Municipal Corporation addressing resource allocation and workforce training; and (4) An open-access community health worker manual. By centering Mumbai's reality, this research directly supports India's National Digital Health Mission goals while establishing a replicable model for other Indian megacities.</w:t>
      </w:r>
    </w:p>
    <w:p>
      <w:pPr>
        <w:pStyle w:val="BodyText"/>
      </w:pPr>
      <w:r>
        <w:t xml:space="preserve">As a medical researcher, I recognize that academic outputs must translate into on-ground impact. The proposed intervention framework will be piloted in two BMC health centers before full-scale adoption, ensuring practical utility. Critically, this study addresses India's National Health Stack priorities by generating data compatible with the Ayushman Bharat Digital Mission—making it a seamless addition to India's national healthcare infrastructure rather than an isolated academic exercise.</w:t>
      </w:r>
    </w:p>
    <w:bookmarkEnd w:id="25"/>
    <w:bookmarkStart w:id="26" w:name="timeline-and-resource-plan"/>
    <w:p>
      <w:pPr>
        <w:pStyle w:val="Heading2"/>
      </w:pPr>
      <w:r>
        <w:t xml:space="preserve">Timeline and Resource Plan</w:t>
      </w:r>
    </w:p>
    <w:p>
      <w:pPr>
        <w:pStyle w:val="FirstParagraph"/>
      </w:pPr>
      <w:r>
        <w:t xml:space="preserve">Commencing January 2025, the project spans 18 months: Months 1-3 for ethical approvals (Mumbai-based IECs) and tool adaptation; Months 4-9 for fieldwork across Mumbai wards; Months 10-14 for analysis with BMC partners; Months 15-18 for intervention design and thesis writing. Budget requirements include ₹25 lakh (≈$30,000) covering community engagement costs, mobile health units, and data management—prioritizing Mumbai-based field staff to ensure cultural competency. This investment aligns with the Department of Biotechnology's "Urban Health Mission" funding criteria for India.</w:t>
      </w:r>
    </w:p>
    <w:bookmarkEnd w:id="26"/>
    <w:bookmarkStart w:id="27" w:name="Xcb9e52f62e0bf4cd154ccb11a3f77b9c550e987"/>
    <w:p>
      <w:pPr>
        <w:pStyle w:val="Heading2"/>
      </w:pPr>
      <w:r>
        <w:t xml:space="preserve">Conclusion: A Catalyst for India's Medical Research Ecosystem</w:t>
      </w:r>
    </w:p>
    <w:p>
      <w:pPr>
        <w:pStyle w:val="FirstParagraph"/>
      </w:pPr>
      <w:r>
        <w:t xml:space="preserve">In a city where healthcare access remains a daily struggle for millions, this thesis represents more than academic pursuit—it is an urgent response to Mumbai's health crisis. By anchoring every research component in India Mumbai's lived reality—from data collection sites to policy recommendations—this work transcends conventional medical research. It empowers the local community as co-researchers and ensures findings directly serve BMC's operational needs. As a medical researcher committed to India’s health advancement, I submit this thesis proposal not merely as a requirement for academic credentialing, but as a strategic contribution to building resilient urban health systems that can be scaled across India. The outcomes will provide tangible tools for Mumbai's healthcare workers while establishing new standards for context-driven medical research in rapidly urbanizing nations.</w:t>
      </w:r>
    </w:p>
    <w:p>
      <w:pPr>
        <w:pStyle w:val="BodyText"/>
      </w:pPr>
      <w:r>
        <w:rPr>
          <w:iCs/>
          <w:i/>
        </w:rPr>
        <w:t xml:space="preserve">This thesis proposal exemplifies the critical role of locally embedded medical researchers in transforming health data into life-saving action within India's most complex urban environments. Its Mumbai-centric design ensures relevance, while its methodological rigor promises academic excellence that advances global public health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Health Research in India Mumbai</dc:title>
  <dc:creator/>
  <dc:language>en</dc:language>
  <cp:keywords/>
  <dcterms:created xsi:type="dcterms:W3CDTF">2026-07-23T23:11:40Z</dcterms:created>
  <dcterms:modified xsi:type="dcterms:W3CDTF">2026-07-23T23:11:40Z</dcterms:modified>
</cp:coreProperties>
</file>

<file path=docProps/custom.xml><?xml version="1.0" encoding="utf-8"?>
<Properties xmlns="http://schemas.openxmlformats.org/officeDocument/2006/custom-properties" xmlns:vt="http://schemas.openxmlformats.org/officeDocument/2006/docPropsVTypes"/>
</file>