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Iraq</w:t>
      </w:r>
      <w:r>
        <w:t xml:space="preserve"> </w:t>
      </w:r>
      <w:r>
        <w:t xml:space="preserve">Baghdad</w:t>
      </w:r>
    </w:p>
    <w:bookmarkStart w:id="29" w:name="X8b678046416ca818f482b11eb03a575da00b3e4"/>
    <w:p>
      <w:pPr>
        <w:pStyle w:val="Heading1"/>
      </w:pPr>
      <w:r>
        <w:t xml:space="preserve">Thesis Proposal: Establishing a Sustainable Medical Research Framework for Public Health Challenges in Iraq Baghdad</w:t>
      </w:r>
    </w:p>
    <w:bookmarkStart w:id="20" w:name="introduction-and-background"/>
    <w:p>
      <w:pPr>
        <w:pStyle w:val="Heading2"/>
      </w:pPr>
      <w:r>
        <w:t xml:space="preserve">1. Introduction and Background</w:t>
      </w:r>
    </w:p>
    <w:p>
      <w:pPr>
        <w:pStyle w:val="FirstParagraph"/>
      </w:pPr>
      <w:r>
        <w:t xml:space="preserve">The healthcare landscape of Iraq Baghdad remains profoundly shaped by decades of conflict, infrastructure degradation, and socioeconomic instability. As the capital city housing over 9 million residents, Baghdad faces critical public health challenges including endemic infectious diseases (such as tuberculosis and hepatitis C), rising non-communicable diseases (diabetes, cardiovascular conditions), and limited access to specialized medical care. Despite these pressing needs, Iraq lacks a robust indigenous medical research ecosystem capable of generating evidence-based solutions. This gap is particularly acute in Baghdad where healthcare facilities struggle with resource constraints, fragmented data systems, and insufficient institutional support for scholarly inquiry. The current Thesis Proposal addresses this void by positioning a dedicated Medical Researcher as the catalyst for transforming Baghdad’s healthcare delivery through locally-driven scientific investigation.</w:t>
      </w:r>
    </w:p>
    <w:bookmarkEnd w:id="20"/>
    <w:bookmarkStart w:id="21" w:name="problem-statement"/>
    <w:p>
      <w:pPr>
        <w:pStyle w:val="Heading2"/>
      </w:pPr>
      <w:r>
        <w:t xml:space="preserve">2. Problem Statement</w:t>
      </w:r>
    </w:p>
    <w:p>
      <w:pPr>
        <w:pStyle w:val="FirstParagraph"/>
      </w:pPr>
      <w:r>
        <w:t xml:space="preserve">Existing medical research in Iraq is predominantly donor-dependent, short-term, and focused on narrow clinical trials rather than comprehensive public health solutions. In Baghdad, this manifests as: (a) minimal local research capacity among healthcare workers; (b) poor integration of research findings into policy; and (c) underutilized hospital data systems for epidemiological insights. For instance, a 2022 WHO report highlighted that less than 5% of Iraqi health studies originate from Baghdad-based institutions, despite the city bearing 40% of Iraq’s disease burden. Without an empowered Medical Researcher embedded within Baghdad’s healthcare infrastructure, evidence-based interventions for prevalent conditions like dengue fever outbreaks or diabetic complications will remain elusive. This Thesis Proposal therefore argues that establishing a sustainable medical research framework led by a trained Medical Researcher is not merely beneficial—it is essential for Baghdad's health security.</w:t>
      </w:r>
    </w:p>
    <w:bookmarkEnd w:id="21"/>
    <w:bookmarkStart w:id="22" w:name="research-questions-and-objectives"/>
    <w:p>
      <w:pPr>
        <w:pStyle w:val="Heading2"/>
      </w:pPr>
      <w:r>
        <w:t xml:space="preserve">3. Research Questions and Objectives</w:t>
      </w:r>
    </w:p>
    <w:p>
      <w:pPr>
        <w:pStyle w:val="FirstParagraph"/>
      </w:pPr>
      <w:r>
        <w:t xml:space="preserve">The proposed study will address three core questions:</w:t>
      </w:r>
    </w:p>
    <w:p>
      <w:pPr>
        <w:numPr>
          <w:ilvl w:val="0"/>
          <w:numId w:val="1001"/>
        </w:numPr>
        <w:pStyle w:val="Compact"/>
      </w:pPr>
      <w:r>
        <w:t xml:space="preserve">What are the most critical gaps in medical research infrastructure within Baghdad’s public healthcare facilities?</w:t>
      </w:r>
    </w:p>
    <w:p>
      <w:pPr>
        <w:numPr>
          <w:ilvl w:val="0"/>
          <w:numId w:val="1001"/>
        </w:numPr>
        <w:pStyle w:val="Compact"/>
      </w:pPr>
      <w:r>
        <w:t xml:space="preserve">How can a Medical Researcher effectively collaborate with local physicians, policymakers, and community leaders to prioritize context-specific health issues?</w:t>
      </w:r>
    </w:p>
    <w:p>
      <w:pPr>
        <w:numPr>
          <w:ilvl w:val="0"/>
          <w:numId w:val="1001"/>
        </w:numPr>
        <w:pStyle w:val="Compact"/>
      </w:pPr>
      <w:r>
        <w:t xml:space="preserve">What institutional model enables long-term sustainability of medical research in resource-constrained settings like Iraq Baghdad?</w:t>
      </w:r>
    </w:p>
    <w:p>
      <w:pPr>
        <w:pStyle w:val="FirstParagraph"/>
      </w:pPr>
      <w:r>
        <w:t xml:space="preserve">The objectives are to:</w:t>
      </w:r>
    </w:p>
    <w:p>
      <w:pPr>
        <w:numPr>
          <w:ilvl w:val="0"/>
          <w:numId w:val="1002"/>
        </w:numPr>
        <w:pStyle w:val="Compact"/>
      </w:pPr>
      <w:r>
        <w:t xml:space="preserve">Conduct a baseline assessment of research capacity across 15 Baghdad hospitals</w:t>
      </w:r>
    </w:p>
    <w:p>
      <w:pPr>
        <w:numPr>
          <w:ilvl w:val="0"/>
          <w:numId w:val="1002"/>
        </w:numPr>
        <w:pStyle w:val="Compact"/>
      </w:pPr>
      <w:r>
        <w:t xml:space="preserve">Co-develop a priority health agenda with local stakeholders (physicians, Ministry of Health officials, community representatives)</w:t>
      </w:r>
    </w:p>
    <w:p>
      <w:pPr>
        <w:numPr>
          <w:ilvl w:val="0"/>
          <w:numId w:val="1002"/>
        </w:numPr>
        <w:pStyle w:val="Compact"/>
      </w:pPr>
      <w:r>
        <w:t xml:space="preserve">Design and pilot a low-cost research coordination framework adaptable to Iraq Baghdad’s realities</w:t>
      </w:r>
    </w:p>
    <w:bookmarkEnd w:id="22"/>
    <w:bookmarkStart w:id="23" w:name="X75f2fbb21c692b8aa1d12f9c96e07ae86144fa8"/>
    <w:p>
      <w:pPr>
        <w:pStyle w:val="Heading2"/>
      </w:pPr>
      <w:r>
        <w:t xml:space="preserve">4. Literature Review: Contextualizing the Need</w:t>
      </w:r>
    </w:p>
    <w:p>
      <w:pPr>
        <w:pStyle w:val="FirstParagraph"/>
      </w:pPr>
      <w:r>
        <w:t xml:space="preserve">Global literature underscores that medical researchers in post-conflict regions face unique challenges including security risks, data accessibility barriers, and cultural mistrust of foreign-led studies (Khalil et al., 2021). Studies from Afghanistan and Syria demonstrate that locally led research programs yield higher community engagement and policy uptake (WHO, 2023). However, Iraq lacks comparable models. While the Iraqi Ministry of Health has initiated some research protocols, they remain centralized and inaccessible to field-level clinicians. Crucially, no prior thesis or study has focused on creating a scalable Medical Researcher role within Baghdad’s distinct urban health ecosystem. This Thesis Proposal fills that void by integrating lessons from global health systems with Iraq-specific contextual realities.</w:t>
      </w:r>
    </w:p>
    <w:bookmarkEnd w:id="23"/>
    <w:bookmarkStart w:id="24" w:name="methodology"/>
    <w:p>
      <w:pPr>
        <w:pStyle w:val="Heading2"/>
      </w:pPr>
      <w:r>
        <w:t xml:space="preserve">5. Methodology</w:t>
      </w:r>
    </w:p>
    <w:p>
      <w:pPr>
        <w:pStyle w:val="FirstParagraph"/>
      </w:pPr>
      <w:r>
        <w:t xml:space="preserve">This mixed-methods study will deploy a 16-month phased approach in Baghdad:</w:t>
      </w:r>
    </w:p>
    <w:p>
      <w:pPr>
        <w:numPr>
          <w:ilvl w:val="0"/>
          <w:numId w:val="1003"/>
        </w:numPr>
        <w:pStyle w:val="Compact"/>
      </w:pPr>
      <w:r>
        <w:rPr>
          <w:bCs/>
          <w:b/>
        </w:rPr>
        <w:t xml:space="preserve">Phase 1 (Months 1-4): Assessment</w:t>
      </w:r>
      <w:r>
        <w:t xml:space="preserve"> </w:t>
      </w:r>
      <w:r>
        <w:t xml:space="preserve">– Conduct surveys and key informant interviews with physicians, administrators, and public health officials across Baghdad’s major hospitals to map existing research capacity (or lack thereof).</w:t>
      </w:r>
    </w:p>
    <w:p>
      <w:pPr>
        <w:numPr>
          <w:ilvl w:val="0"/>
          <w:numId w:val="1003"/>
        </w:numPr>
        <w:pStyle w:val="Compact"/>
      </w:pPr>
      <w:r>
        <w:rPr>
          <w:bCs/>
          <w:b/>
        </w:rPr>
        <w:t xml:space="preserve">Phase 2 (Months 5-8): Co-Creation</w:t>
      </w:r>
      <w:r>
        <w:t xml:space="preserve"> </w:t>
      </w:r>
      <w:r>
        <w:t xml:space="preserve">– Facilitate workshops with stakeholders to prioritize three high-impact health issues (e.g., maternal mortality, antibiotic resistance, mental health post-conflict) and co-design research protocols.</w:t>
      </w:r>
    </w:p>
    <w:p>
      <w:pPr>
        <w:numPr>
          <w:ilvl w:val="0"/>
          <w:numId w:val="1003"/>
        </w:numPr>
        <w:pStyle w:val="Compact"/>
      </w:pPr>
      <w:r>
        <w:rPr>
          <w:bCs/>
          <w:b/>
        </w:rPr>
        <w:t xml:space="preserve">Phase 3 (Months 9-14): Implementation</w:t>
      </w:r>
      <w:r>
        <w:t xml:space="preserve"> </w:t>
      </w:r>
      <w:r>
        <w:t xml:space="preserve">– Pilot the Medical Researcher’s role in two Baghdad hospitals: collecting real-time data on priority conditions while training local staff in basic research methods.</w:t>
      </w:r>
    </w:p>
    <w:p>
      <w:pPr>
        <w:numPr>
          <w:ilvl w:val="0"/>
          <w:numId w:val="1003"/>
        </w:numPr>
        <w:pStyle w:val="Compact"/>
      </w:pPr>
      <w:r>
        <w:rPr>
          <w:bCs/>
          <w:b/>
        </w:rPr>
        <w:t xml:space="preserve">Phase 4 (Months 15-16): Sustainability Planning</w:t>
      </w:r>
      <w:r>
        <w:t xml:space="preserve"> </w:t>
      </w:r>
      <w:r>
        <w:t xml:space="preserve">– Develop an institutional roadmap for integrating research into routine healthcare, including advocacy for Ministry of Health policy changes.</w:t>
      </w:r>
    </w:p>
    <w:p>
      <w:pPr>
        <w:pStyle w:val="FirstParagraph"/>
      </w:pPr>
      <w:r>
        <w:t xml:space="preserve">Data will be analyzed using NVivo for qualitative insights and SPSS for quantitative patterns. Ethical approval will be secured through Baghdad Medical College’s Institutional Review Board, with community consent protocols developed in consultation with local religious leaders to ensure cultural sensitivity.</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4"/>
        </w:numPr>
        <w:pStyle w:val="Compact"/>
      </w:pPr>
      <w:r>
        <w:rPr>
          <w:bCs/>
          <w:b/>
        </w:rPr>
        <w:t xml:space="preserve">Immediate</w:t>
      </w:r>
      <w:r>
        <w:t xml:space="preserve">: A validated priority health agenda for Baghdad, directly informing the 2025 National Health Strategy.</w:t>
      </w:r>
    </w:p>
    <w:p>
      <w:pPr>
        <w:numPr>
          <w:ilvl w:val="0"/>
          <w:numId w:val="1004"/>
        </w:numPr>
        <w:pStyle w:val="Compact"/>
      </w:pPr>
      <w:r>
        <w:rPr>
          <w:bCs/>
          <w:b/>
        </w:rPr>
        <w:t xml:space="preserve">Operational</w:t>
      </w:r>
      <w:r>
        <w:t xml:space="preserve">: A replicable "Medical Researcher" job description and training module tailored to Iraq Baghdad’s healthcare settings, enabling local institutions to institutionalize research roles.</w:t>
      </w:r>
    </w:p>
    <w:p>
      <w:pPr>
        <w:numPr>
          <w:ilvl w:val="0"/>
          <w:numId w:val="1004"/>
        </w:numPr>
        <w:pStyle w:val="Compact"/>
      </w:pPr>
      <w:r>
        <w:rPr>
          <w:bCs/>
          <w:b/>
        </w:rPr>
        <w:t xml:space="preserve">Systemic</w:t>
      </w:r>
      <w:r>
        <w:t xml:space="preserve">: Policy recommendations for the Ministry of Health to allocate dedicated research budgets (target: 2% of hospital funding) and establish a Baghdad-based Research Coordination Office.</w:t>
      </w:r>
    </w:p>
    <w:p>
      <w:pPr>
        <w:pStyle w:val="FirstParagraph"/>
      </w:pPr>
      <w:r>
        <w:t xml:space="preserve">The impact extends beyond data collection. By embedding the Medical Researcher within Baghdad’s healthcare system, this study will cultivate a generation of clinician-researchers capable of addressing emerging threats like climate-related vector-borne diseases or refugee health crises. Crucially, it shifts the narrative from "research in Iraq" to "research by Iraqis for Iraq," fostering ownership and reducing dependency on international partners.</w:t>
      </w:r>
    </w:p>
    <w:bookmarkEnd w:id="25"/>
    <w:bookmarkStart w:id="26" w:name="Xf5a41dc8f1ff42ca1ef99dd3a9271926e80f0db"/>
    <w:p>
      <w:pPr>
        <w:pStyle w:val="Heading2"/>
      </w:pPr>
      <w:r>
        <w:t xml:space="preserve">7. Significance for Medical Researcher Development</w:t>
      </w:r>
    </w:p>
    <w:p>
      <w:pPr>
        <w:pStyle w:val="FirstParagraph"/>
      </w:pPr>
      <w:r>
        <w:t xml:space="preserve">This Thesis Proposal redefines the Medical Researcher’s role in Baghdad from a peripheral academic position to a central public health driver. The proposed framework equips the researcher with:</w:t>
      </w:r>
    </w:p>
    <w:p>
      <w:pPr>
        <w:numPr>
          <w:ilvl w:val="0"/>
          <w:numId w:val="1005"/>
        </w:numPr>
        <w:pStyle w:val="Compact"/>
      </w:pPr>
      <w:r>
        <w:t xml:space="preserve">Contextual research design skills specific to Baghdad’s urban challenges</w:t>
      </w:r>
    </w:p>
    <w:p>
      <w:pPr>
        <w:numPr>
          <w:ilvl w:val="0"/>
          <w:numId w:val="1005"/>
        </w:numPr>
        <w:pStyle w:val="Compact"/>
      </w:pPr>
      <w:r>
        <w:t xml:space="preserve">Policy engagement competencies through direct collaboration with Ministry of Health</w:t>
      </w:r>
    </w:p>
    <w:p>
      <w:pPr>
        <w:numPr>
          <w:ilvl w:val="0"/>
          <w:numId w:val="1005"/>
        </w:numPr>
        <w:pStyle w:val="Compact"/>
      </w:pPr>
      <w:r>
        <w:t xml:space="preserve">Sustainable leadership models for building local capacity (e.g., mentoring junior staff)</w:t>
      </w:r>
    </w:p>
    <w:p>
      <w:pPr>
        <w:pStyle w:val="FirstParagraph"/>
      </w:pPr>
      <w:r>
        <w:t xml:space="preserve">Unlike traditional foreign-led projects, this model ensures the Medical Researcher remains accountable to Baghdad’s communities. The Thesis Proposal thus serves as both a research blueprint and a career development roadmap for future researchers in Iraq Baghdad, addressing the critical shortage of trained personnel (only 12 full-time medical researchers operate across all Iraqi universities per 2023 data).</w:t>
      </w:r>
    </w:p>
    <w:bookmarkEnd w:id="26"/>
    <w:bookmarkStart w:id="27" w:name="conclusion"/>
    <w:p>
      <w:pPr>
        <w:pStyle w:val="Heading2"/>
      </w:pPr>
      <w:r>
        <w:t xml:space="preserve">8. Conclusion</w:t>
      </w:r>
    </w:p>
    <w:p>
      <w:pPr>
        <w:pStyle w:val="FirstParagraph"/>
      </w:pPr>
      <w:r>
        <w:t xml:space="preserve">The healthcare needs of Iraq Baghdad cannot be resolved through temporary interventions alone. This Thesis Proposal presents a strategic pathway where a dedicated Medical Researcher becomes the cornerstone of evidence-based transformation within Baghdad’s hospitals and community clinics. By centering local context, co-creating solutions with stakeholders, and designing for institutional sustainability, this work transcends typical academic exercises to deliver tangible public health impact. The successful implementation of this proposal will position Baghdad as a model for medical research innovation in conflict-affected urban centers globally while directly contributing to the well-being of its citizens. As Iraq’s capital grapples with complex health challenges, investing in a Medical Researcher within Iraq Baghdad is not merely an academic pursuit—it is an urgent public health imperative that promises long-term resilience for the nation.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Iraq Baghdad</dc:title>
  <dc:creator/>
  <dc:language>en</dc:language>
  <cp:keywords/>
  <dcterms:created xsi:type="dcterms:W3CDTF">2026-07-23T11:49:01Z</dcterms:created>
  <dcterms:modified xsi:type="dcterms:W3CDTF">2026-07-23T11:49:01Z</dcterms:modified>
</cp:coreProperties>
</file>

<file path=docProps/custom.xml><?xml version="1.0" encoding="utf-8"?>
<Properties xmlns="http://schemas.openxmlformats.org/officeDocument/2006/custom-properties" xmlns:vt="http://schemas.openxmlformats.org/officeDocument/2006/docPropsVTypes"/>
</file>