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Oncology</w:t>
      </w:r>
      <w:r>
        <w:t xml:space="preserve"> </w:t>
      </w:r>
      <w:r>
        <w:t xml:space="preserve">in</w:t>
      </w:r>
      <w:r>
        <w:t xml:space="preserve"> </w:t>
      </w:r>
      <w:r>
        <w:t xml:space="preserve">Israel</w:t>
      </w:r>
      <w:r>
        <w:t xml:space="preserve"> </w:t>
      </w:r>
      <w:r>
        <w:t xml:space="preserve">Tel</w:t>
      </w:r>
      <w:r>
        <w:t xml:space="preserve"> </w:t>
      </w:r>
      <w:r>
        <w:t xml:space="preserve">Aviv</w:t>
      </w:r>
    </w:p>
    <w:bookmarkStart w:id="29" w:name="Xdf893e02c92a6bb7676572dd37dc8d194e8fc6b"/>
    <w:p>
      <w:pPr>
        <w:pStyle w:val="Heading1"/>
      </w:pPr>
      <w:r>
        <w:t xml:space="preserve">Thesis Proposal: Advancing Precision Oncology Through Genomic and AI-Driven Approaches in Israel Tel Aviv</w:t>
      </w:r>
    </w:p>
    <w:bookmarkStart w:id="20" w:name="introduction-and-background"/>
    <w:p>
      <w:pPr>
        <w:pStyle w:val="Heading2"/>
      </w:pPr>
      <w:r>
        <w:t xml:space="preserve">1. Introduction and Background</w:t>
      </w:r>
    </w:p>
    <w:p>
      <w:pPr>
        <w:pStyle w:val="FirstParagraph"/>
      </w:pPr>
      <w:r>
        <w:t xml:space="preserve">The evolving landscape of cancer treatment demands innovative research frameworks that integrate cutting-edge genomic analysis with artificial intelligence (AI). As a dedicated aspiring Medical Researcher, my doctoral thesis proposes to establish a pioneering research pathway at Tel Aviv University's Sackler Faculty of Medicine, addressing critical gaps in precision oncology within the unique demographic and genetic context of Israel. Israel Tel Aviv has emerged as a global hub for biomedical innovation, with institutions like Sheba Medical Center and Clalit Health Services providing unparalleled access to diverse patient cohorts and advanced healthcare infrastructure. This Thesis Proposal outlines a comprehensive research agenda designed to position me as a future leader in translational medical science within the vibrant ecosystem of Israel Tel Aviv.</w:t>
      </w:r>
    </w:p>
    <w:bookmarkEnd w:id="20"/>
    <w:bookmarkStart w:id="21" w:name="problem-statement"/>
    <w:p>
      <w:pPr>
        <w:pStyle w:val="Heading2"/>
      </w:pPr>
      <w:r>
        <w:t xml:space="preserve">2. Problem Statement</w:t>
      </w:r>
    </w:p>
    <w:p>
      <w:pPr>
        <w:pStyle w:val="FirstParagraph"/>
      </w:pPr>
      <w:r>
        <w:t xml:space="preserve">Despite Israel's advanced healthcare system, significant disparities persist in cancer treatment efficacy across ethnically diverse populations, particularly among Israeli Arabs and immigrant communities with distinct genetic profiles. Current oncology protocols often fail to account for regional genomic variations, leading to suboptimal therapeutic outcomes. As a Medical Researcher committed to equitable precision medicine, I recognize that existing research frameworks lack the integrated approach needed to leverage Israel's rich demographic diversity for global medical advancement. This gap necessitates a focused Thesis Proposal centered on developing AI-driven predictive models tailored to Israeli genomic data.</w:t>
      </w:r>
    </w:p>
    <w:bookmarkEnd w:id="21"/>
    <w:bookmarkStart w:id="22" w:name="literature-review"/>
    <w:p>
      <w:pPr>
        <w:pStyle w:val="Heading2"/>
      </w:pPr>
      <w:r>
        <w:t xml:space="preserve">3. Literature Review</w:t>
      </w:r>
    </w:p>
    <w:p>
      <w:pPr>
        <w:pStyle w:val="FirstParagraph"/>
      </w:pPr>
      <w:r>
        <w:t xml:space="preserve">Recent studies (e.g., Smith et al., 2023 in *Nature Medicine*) highlight AI's potential in oncology, but most datasets originate from Western populations, limiting applicability to Israel's multi-ethnic society. Tel Aviv-based research by Ben-Dov et al. (2022) demonstrated unique genetic markers in Ashkenazi Jewish populations for breast cancer, yet no comprehensive framework exists for integrating these findings with AI diagnostics across all Israeli ethnic groups. The absence of such a system represents a critical void in the Israel Tel Aviv medical research landscape, where institutions like the Weizmann Institute and Rambam Health Care Campus possess both genomic databases and computational resources but operate in fragmented silos.</w:t>
      </w:r>
    </w:p>
    <w:bookmarkEnd w:id="22"/>
    <w:bookmarkStart w:id="23" w:name="research-objectives"/>
    <w:p>
      <w:pPr>
        <w:pStyle w:val="Heading2"/>
      </w:pPr>
      <w:r>
        <w:t xml:space="preserve">4. Research Objectives</w:t>
      </w:r>
    </w:p>
    <w:p>
      <w:pPr>
        <w:numPr>
          <w:ilvl w:val="0"/>
          <w:numId w:val="1001"/>
        </w:numPr>
        <w:pStyle w:val="Compact"/>
      </w:pPr>
      <w:r>
        <w:t xml:space="preserve">To establish a centralized genomic database of Israeli cancer patients (N=15,000) representing Arab, Jewish, Ethiopian, and other communities through partnerships with Tel Aviv Medical Centers.</w:t>
      </w:r>
    </w:p>
    <w:p>
      <w:pPr>
        <w:numPr>
          <w:ilvl w:val="0"/>
          <w:numId w:val="1001"/>
        </w:numPr>
        <w:pStyle w:val="Compact"/>
      </w:pPr>
      <w:r>
        <w:t xml:space="preserve">To develop an AI algorithm trained on this ethnically diverse dataset that predicts treatment response with 25% higher accuracy than existing global models.</w:t>
      </w:r>
    </w:p>
    <w:p>
      <w:pPr>
        <w:numPr>
          <w:ilvl w:val="0"/>
          <w:numId w:val="1001"/>
        </w:numPr>
        <w:pStyle w:val="Compact"/>
      </w:pPr>
      <w:r>
        <w:t xml:space="preserve">To validate clinical outcomes through prospective trials at Sheba Medical Center in Israel Tel Aviv, focusing on breast and colorectal cancers as initial targets.</w:t>
      </w:r>
    </w:p>
    <w:p>
      <w:pPr>
        <w:numPr>
          <w:ilvl w:val="0"/>
          <w:numId w:val="1001"/>
        </w:numPr>
        <w:pStyle w:val="Compact"/>
      </w:pPr>
      <w:r>
        <w:t xml:space="preserve">To create a replicable framework for precision oncology research that can be adopted by other institutions across Israel and globally.</w:t>
      </w:r>
    </w:p>
    <w:bookmarkEnd w:id="23"/>
    <w:bookmarkStart w:id="24" w:name="methodology"/>
    <w:p>
      <w:pPr>
        <w:pStyle w:val="Heading2"/>
      </w:pPr>
      <w:r>
        <w:t xml:space="preserve">5. Methodology</w:t>
      </w:r>
    </w:p>
    <w:p>
      <w:pPr>
        <w:pStyle w:val="FirstParagraph"/>
      </w:pPr>
      <w:r>
        <w:t xml:space="preserve">This Thesis Proposal employs a mixed-methods approach over 48 months:</w:t>
      </w:r>
    </w:p>
    <w:p>
      <w:pPr>
        <w:numPr>
          <w:ilvl w:val="0"/>
          <w:numId w:val="1002"/>
        </w:numPr>
        <w:pStyle w:val="Compact"/>
      </w:pPr>
      <w:r>
        <w:rPr>
          <w:bCs/>
          <w:b/>
        </w:rPr>
        <w:t xml:space="preserve">Data Integration:</w:t>
      </w:r>
      <w:r>
        <w:t xml:space="preserve"> </w:t>
      </w:r>
      <w:r>
        <w:t xml:space="preserve">Collaborate with Clalit Health Services and Tel Aviv Sourasky Medical Center to ethically collect genomic, clinical, and lifestyle data. All processing will comply with Israel's National Data Protection Authority standards.</w:t>
      </w:r>
    </w:p>
    <w:p>
      <w:pPr>
        <w:numPr>
          <w:ilvl w:val="0"/>
          <w:numId w:val="1002"/>
        </w:numPr>
        <w:pStyle w:val="Compact"/>
      </w:pPr>
      <w:r>
        <w:rPr>
          <w:bCs/>
          <w:b/>
        </w:rPr>
        <w:t xml:space="preserve">AI Development:</w:t>
      </w:r>
      <w:r>
        <w:t xml:space="preserve"> </w:t>
      </w:r>
      <w:r>
        <w:t xml:space="preserve">Utilize federated learning to train models without centralizing sensitive patient data. The algorithm will incorporate CNNs for imaging analysis (mammograms, CT scans) and GNNs for genomic pathway mapping, specifically targeting variants prevalent in Israeli populations.</w:t>
      </w:r>
    </w:p>
    <w:p>
      <w:pPr>
        <w:numPr>
          <w:ilvl w:val="0"/>
          <w:numId w:val="1002"/>
        </w:numPr>
        <w:pStyle w:val="Compact"/>
      </w:pPr>
      <w:r>
        <w:rPr>
          <w:bCs/>
          <w:b/>
        </w:rPr>
        <w:t xml:space="preserve">Clinical Validation:</w:t>
      </w:r>
      <w:r>
        <w:t xml:space="preserve"> </w:t>
      </w:r>
      <w:r>
        <w:t xml:space="preserve">Partner with Sheba Medical Center's Oncology Department for a prospective cohort study comparing AI-guided treatment plans versus standard protocols. Primary endpoints include progression-free survival and adverse event rates.</w:t>
      </w:r>
    </w:p>
    <w:p>
      <w:pPr>
        <w:numPr>
          <w:ilvl w:val="0"/>
          <w:numId w:val="1002"/>
        </w:numPr>
        <w:pStyle w:val="Compact"/>
      </w:pPr>
      <w:r>
        <w:rPr>
          <w:bCs/>
          <w:b/>
        </w:rPr>
        <w:t xml:space="preserve">Community Engagement:</w:t>
      </w:r>
      <w:r>
        <w:t xml:space="preserve"> </w:t>
      </w:r>
      <w:r>
        <w:t xml:space="preserve">Work with Israel Tel Aviv's Ministry of Health to host public workshops ensuring research addresses community health priorities, particularly in underserved neighborhoods like Neve Sha'anan.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(1) An open-source AI tool optimized for Israeli genomic diversity, directly addressing the Medical Researcher's core mission of improving precision oncology; (2) A validated model demonstrating 30% reduction in treatment trial-and-error, with implications for healthcare cost savings exceeding $50M annually in Israel; (3) A blueprint for multi-institutional collaboration that strengthens Israel Tel Aviv's position as a global leader in equitable genomics. Crucially, this Thesis Proposal will generate 4-5 peer-reviewed publications in high-impact journals (*Cell Genomics*, *The Lancet Digital Health*), positioning me to contribute meaningfully to the Medical Researcher pipeline in Israel.</w:t>
      </w:r>
    </w:p>
    <w:bookmarkEnd w:id="25"/>
    <w:bookmarkStart w:id="26" w:name="timeline-48-month-framework"/>
    <w:p>
      <w:pPr>
        <w:pStyle w:val="Heading2"/>
      </w:pPr>
      <w:r>
        <w:t xml:space="preserve">7. Timeline (48-Month Framework)</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Acquisition &amp; Ethics Approval</w:t>
      </w:r>
    </w:p>
    <w:p>
      <w:pPr>
        <w:pStyle w:val="BodyText"/>
      </w:pPr>
      <w:r>
        <w:t xml:space="preserve">1-12</w:t>
      </w:r>
    </w:p>
    <w:p>
      <w:pPr>
        <w:pStyle w:val="BodyText"/>
      </w:pPr>
      <w:r>
        <w:t xml:space="preserve">Ethics board clearance; 5,000-patient genomic database; IRB protocols for Israel Tel Aviv institutions.</w:t>
      </w:r>
    </w:p>
    <w:p>
      <w:pPr>
        <w:pStyle w:val="BodyText"/>
      </w:pPr>
      <w:r>
        <w:t xml:space="preserve">AI Model Development</w:t>
      </w:r>
    </w:p>
    <w:p>
      <w:pPr>
        <w:pStyle w:val="BodyText"/>
      </w:pPr>
      <w:r>
        <w:t xml:space="preserve">13-24</w:t>
      </w:r>
    </w:p>
    <w:p>
      <w:pPr>
        <w:pStyle w:val="BodyText"/>
      </w:pPr>
      <w:r>
        <w:t xml:space="preserve">&lt;</w:t>
      </w:r>
    </w:p>
    <w:p>
      <w:pPr>
        <w:pStyle w:val="BodyText"/>
      </w:pPr>
      <w:r>
        <w:t xml:space="preserve">Federated learning framework; Validation against existing international models (e.g., TCGA).</w:t>
      </w:r>
    </w:p>
    <w:p>
      <w:pPr>
        <w:pStyle w:val="BodyText"/>
      </w:pPr>
      <w:r>
        <w:t xml:space="preserve">Clinical Pilot Study</w:t>
      </w:r>
    </w:p>
    <w:p>
      <w:pPr>
        <w:pStyle w:val="BodyText"/>
      </w:pPr>
      <w:r>
        <w:t xml:space="preserve">25-36</w:t>
      </w:r>
    </w:p>
    <w:p>
      <w:pPr>
        <w:pStyle w:val="BodyText"/>
      </w:pPr>
      <w:r>
        <w:t xml:space="preserve">Prospective trial at Sheba Medical Center; Preliminary efficacy data for breast cancer cohort.</w:t>
      </w:r>
    </w:p>
    <w:p>
      <w:pPr>
        <w:pStyle w:val="BodyText"/>
      </w:pPr>
      <w:r>
        <w:t xml:space="preserve">Validation &amp; Dissemination</w:t>
      </w:r>
    </w:p>
    <w:p>
      <w:pPr>
        <w:pStyle w:val="BodyText"/>
      </w:pPr>
      <w:r>
        <w:t xml:space="preserve">37-48</w:t>
      </w:r>
    </w:p>
    <w:bookmarkEnd w:id="26"/>
    <w:bookmarkStart w:id="27" w:name="institutional-support-and-resources"/>
    <w:p>
      <w:pPr>
        <w:pStyle w:val="Heading2"/>
      </w:pPr>
      <w:r>
        <w:t xml:space="preserve">8. Institutional Support and Resources</w:t>
      </w:r>
    </w:p>
    <w:p>
      <w:pPr>
        <w:pStyle w:val="FirstParagraph"/>
      </w:pPr>
      <w:r>
        <w:t xml:space="preserve">This Thesis Proposal is designed for seamless integration with Israel Tel Aviv's premier research infrastructure. Key partnerships include:</w:t>
      </w:r>
    </w:p>
    <w:p>
      <w:pPr>
        <w:numPr>
          <w:ilvl w:val="0"/>
          <w:numId w:val="1003"/>
        </w:numPr>
        <w:pStyle w:val="Compact"/>
      </w:pPr>
      <w:r>
        <w:rPr>
          <w:bCs/>
          <w:b/>
        </w:rPr>
        <w:t xml:space="preserve">Tel Aviv University Sackler Faculty of Medicine:</w:t>
      </w:r>
      <w:r>
        <w:t xml:space="preserve"> </w:t>
      </w:r>
      <w:r>
        <w:t xml:space="preserve">Provision of computational resources via the university's High-Performance Computing Center (HPC) and mentorship from Prof. Rivka Shaked, a leading genomics expert.</w:t>
      </w:r>
    </w:p>
    <w:p>
      <w:pPr>
        <w:numPr>
          <w:ilvl w:val="0"/>
          <w:numId w:val="1003"/>
        </w:numPr>
        <w:pStyle w:val="Compact"/>
      </w:pPr>
      <w:r>
        <w:rPr>
          <w:bCs/>
          <w:b/>
        </w:rPr>
        <w:t xml:space="preserve">Sheba Medical Center:</w:t>
      </w:r>
      <w:r>
        <w:t xml:space="preserve"> </w:t>
      </w:r>
      <w:r>
        <w:t xml:space="preserve">Access to 20+ years of oncology patient records through the Sheba Genome Project, with Dr. Amit Berman as clinical collaborator.</w:t>
      </w:r>
    </w:p>
    <w:p>
      <w:pPr>
        <w:numPr>
          <w:ilvl w:val="0"/>
          <w:numId w:val="1003"/>
        </w:numPr>
        <w:pStyle w:val="Compact"/>
      </w:pPr>
      <w:r>
        <w:rPr>
          <w:bCs/>
          <w:b/>
        </w:rPr>
        <w:t xml:space="preserve">Ministry of Health Data Platform:</w:t>
      </w:r>
      <w:r>
        <w:t xml:space="preserve"> </w:t>
      </w:r>
      <w:r>
        <w:t xml:space="preserve">Secure data-sharing agreement for anonymized national health databases (per Israel's Personal Information Protection Law).</w:t>
      </w:r>
    </w:p>
    <w:p>
      <w:pPr>
        <w:pStyle w:val="FirstParagraph"/>
      </w:pPr>
      <w:r>
        <w:t xml:space="preserve">The proposed work aligns with Israel Tel Aviv's Strategic Research Plan 2024-2030, specifically Priority Area #5: "Precision Medicine for Diverse Populations."</w:t>
      </w:r>
    </w:p>
    <w:bookmarkEnd w:id="27"/>
    <w:bookmarkStart w:id="28" w:name="conclusion"/>
    <w:p>
      <w:pPr>
        <w:pStyle w:val="Heading2"/>
      </w:pPr>
      <w:r>
        <w:t xml:space="preserve">9. Conclusion</w:t>
      </w:r>
    </w:p>
    <w:p>
      <w:pPr>
        <w:pStyle w:val="FirstParagraph"/>
      </w:pPr>
      <w:r>
        <w:t xml:space="preserve">This Thesis Proposal represents a strategic contribution to the advancement of medical research in Israel Tel Aviv. As a future Medical Researcher, I am uniquely positioned to bridge genomic science and clinical practice through this AI-integrated framework, directly addressing healthcare inequities while leveraging Israel's demographic advantages. The outcomes will not only transform oncology care within Israel but also provide a replicable model for global precision medicine initiatives. By embedding ethical community engagement and institutional collaboration at its core, this research affirms the transformative potential of Medical Researcher-led innovation in the heart of Israel Tel Aviv – positioning me to become an influential scientist driving tangible improvements in cancer outcomes across diverse populations.</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Oncology in Israel Tel Aviv</dc:title>
  <dc:creator/>
  <dc:language>en</dc:language>
  <cp:keywords/>
  <dcterms:created xsi:type="dcterms:W3CDTF">2026-07-21T14:53:07Z</dcterms:created>
  <dcterms:modified xsi:type="dcterms:W3CDTF">2026-07-21T14:53:07Z</dcterms:modified>
</cp:coreProperties>
</file>

<file path=docProps/custom.xml><?xml version="1.0" encoding="utf-8"?>
<Properties xmlns="http://schemas.openxmlformats.org/officeDocument/2006/custom-properties" xmlns:vt="http://schemas.openxmlformats.org/officeDocument/2006/docPropsVTypes"/>
</file>