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Italy</w:t>
      </w:r>
      <w:r>
        <w:t xml:space="preserve"> </w:t>
      </w:r>
      <w:r>
        <w:t xml:space="preserve">Rome</w:t>
      </w:r>
    </w:p>
    <w:bookmarkStart w:id="33" w:name="X5e66fd680748a3543ce2be946d3c592a2f236e9"/>
    <w:p>
      <w:pPr>
        <w:pStyle w:val="Heading1"/>
      </w:pPr>
      <w:r>
        <w:t xml:space="preserve">Thesis Proposal: Advancing Precision Medicine Through Genomic Analysis in the Context of Italian Healthcare Systems</w:t>
      </w:r>
    </w:p>
    <w:bookmarkStart w:id="20" w:name="introduction-and-research-context"/>
    <w:p>
      <w:pPr>
        <w:pStyle w:val="Heading2"/>
      </w:pPr>
      <w:r>
        <w:t xml:space="preserve">Introduction and Research Context</w:t>
      </w:r>
    </w:p>
    <w:p>
      <w:pPr>
        <w:pStyle w:val="FirstParagraph"/>
      </w:pPr>
      <w:r>
        <w:t xml:space="preserve">The evolving landscape of modern healthcare demands innovative approaches to address complex disease patterns, particularly in diverse populations like those within Italy Rome. As a prospective Medical Researcher preparing for advanced studies at Sapienza University of Rome, this Thesis Proposal outlines a critical investigation into precision medicine implementation within the Italian National Health Service (SSN) framework. With Rome serving as Italy's medical research epicenter—home to prestigious institutions like IRCCS San Raffaele and the National Cancer Institute—it presents an unparalleled environment for this study. The central question driving this research is: *How can genomic profiling be integrated into routine clinical pathways in Italy Rome to improve personalized treatment outcomes for oncology patients while addressing healthcare system constraints?*</w:t>
      </w:r>
    </w:p>
    <w:bookmarkEnd w:id="20"/>
    <w:bookmarkStart w:id="21" w:name="problem-statement-and-significance"/>
    <w:p>
      <w:pPr>
        <w:pStyle w:val="Heading2"/>
      </w:pPr>
      <w:r>
        <w:t xml:space="preserve">Problem Statement and Significance</w:t>
      </w:r>
    </w:p>
    <w:p>
      <w:pPr>
        <w:pStyle w:val="FirstParagraph"/>
      </w:pPr>
      <w:r>
        <w:t xml:space="preserve">Despite Italy's advanced healthcare infrastructure, the adoption of precision medicine lags behind Northern European counterparts. In Rome specifically, genomic testing remains largely confined to specialized centers, creating disparities in access across the city's diverse socioeconomic landscape. This gap is particularly evident in oncology where heterogeneous tumor profiles necessitate tailored therapies. As a Medical Researcher committed to translational science, I propose this Thesis Proposal to bridge this critical divide through actionable research within Italy Rome's unique healthcare ecosystem. The significance extends beyond academic contribution: successful integration could reduce treatment failures by 30% (based on European Cancer Registry data), optimize SSN resource allocation, and position Italy Rome as a global model for precision medicine in publicly funded systems.</w:t>
      </w:r>
    </w:p>
    <w:bookmarkEnd w:id="21"/>
    <w:bookmarkStart w:id="22" w:name="literature-review-and-gap-analysis"/>
    <w:p>
      <w:pPr>
        <w:pStyle w:val="Heading2"/>
      </w:pPr>
      <w:r>
        <w:t xml:space="preserve">Literature Review and Gap Analysis</w:t>
      </w:r>
    </w:p>
    <w:p>
      <w:pPr>
        <w:pStyle w:val="FirstParagraph"/>
      </w:pPr>
      <w:r>
        <w:t xml:space="preserve">Existing studies (e.g., Marchetti et al., 2021 on Italian genomic initiatives; European Journal of Cancer) confirm that genetic testing adoption in Italy faces three systemic barriers: fragmented data infrastructure, clinician training gaps, and reimbursement limitations. Crucially, no research has examined Rome-specific implementation challenges within the SSN's territorial structure. While international frameworks (like The Cancer Genome Atlas) offer methodology templates, they lack adaptation for Southern European healthcare dynamics where patient navigation between public and private services is complex. This Thesis Proposal directly addresses this void by focusing on Rome's integrated care model—a microcosm of Italy's broader system—where the Roman Municipal Health Service operates 12 hospitals with varying technological maturity.</w:t>
      </w:r>
    </w:p>
    <w:bookmarkEnd w:id="22"/>
    <w:bookmarkStart w:id="23" w:name="research-objectives"/>
    <w:p>
      <w:pPr>
        <w:pStyle w:val="Heading2"/>
      </w:pPr>
      <w:r>
        <w:t xml:space="preserve">Research Objectives</w:t>
      </w:r>
    </w:p>
    <w:p>
      <w:pPr>
        <w:numPr>
          <w:ilvl w:val="0"/>
          <w:numId w:val="1001"/>
        </w:numPr>
        <w:pStyle w:val="Compact"/>
      </w:pPr>
      <w:r>
        <w:t xml:space="preserve">To map genomic testing accessibility across Rome's public oncology units (n=8) through facility audits and patient pathway analysis.</w:t>
      </w:r>
    </w:p>
    <w:p>
      <w:pPr>
        <w:numPr>
          <w:ilvl w:val="0"/>
          <w:numId w:val="1001"/>
        </w:numPr>
        <w:pStyle w:val="Compact"/>
      </w:pPr>
      <w:r>
        <w:t xml:space="preserve">To develop a cost-effectiveness model for SSN integration of next-generation sequencing, accounting for Italy Rome's specific demographic burden (e.g., 42% of Italian cancer cases in Lazio region).</w:t>
      </w:r>
    </w:p>
    <w:p>
      <w:pPr>
        <w:numPr>
          <w:ilvl w:val="0"/>
          <w:numId w:val="1001"/>
        </w:numPr>
        <w:pStyle w:val="Compact"/>
      </w:pPr>
      <w:r>
        <w:t xml:space="preserve">To co-design an implementation protocol with Rome-based clinicians, leveraging the existing Telemedicine Hub at Sapienza University to overcome geographic barriers.</w:t>
      </w:r>
    </w:p>
    <w:bookmarkEnd w:id="23"/>
    <w:bookmarkStart w:id="27" w:name="methodology"/>
    <w:p>
      <w:pPr>
        <w:pStyle w:val="Heading2"/>
      </w:pPr>
      <w:r>
        <w:t xml:space="preserve">Methodology</w:t>
      </w:r>
    </w:p>
    <w:p>
      <w:pPr>
        <w:pStyle w:val="FirstParagraph"/>
      </w:pPr>
      <w:r>
        <w:t xml:space="preserve">This mixed-methods study will be conducted in three phases within Italy Rome's healthcare network:</w:t>
      </w:r>
    </w:p>
    <w:bookmarkStart w:id="24" w:name="phase-1-system-mapping-months-1-4"/>
    <w:p>
      <w:pPr>
        <w:pStyle w:val="Heading3"/>
      </w:pPr>
      <w:r>
        <w:t xml:space="preserve">Phase 1: System Mapping (Months 1-4)</w:t>
      </w:r>
    </w:p>
    <w:p>
      <w:pPr>
        <w:pStyle w:val="FirstParagraph"/>
      </w:pPr>
      <w:r>
        <w:t xml:space="preserve">A comparative analysis of genomic infrastructure at Rome hospitals, including laboratory capacity, EHR interoperability, and referral pathways. Utilizing data from the Italian National Institute of Health (Istituto Superiore di Sanità) and direct interviews with 25 oncology department heads across Rome.</w:t>
      </w:r>
    </w:p>
    <w:bookmarkEnd w:id="24"/>
    <w:bookmarkStart w:id="25" w:name="X9ee40747601e10dfc323de240e0edf87a7f91eb"/>
    <w:p>
      <w:pPr>
        <w:pStyle w:val="Heading3"/>
      </w:pPr>
      <w:r>
        <w:t xml:space="preserve">Phase 2: Patient Pathway Analysis (Months 5-8)</w:t>
      </w:r>
    </w:p>
    <w:p>
      <w:pPr>
        <w:pStyle w:val="FirstParagraph"/>
      </w:pPr>
      <w:r>
        <w:t xml:space="preserve">Prospective collection of anonymized data from 1,200 consecutive oncology patients at two major Rome centers (IRCCS Regina Elena and Sant'Andrea Hospital). Tracking test ordering, turnaround time, clinical decision impact, and socioeconomic factors using a custom mobile app developed with Sapienza's Digital Health Lab.</w:t>
      </w:r>
    </w:p>
    <w:bookmarkEnd w:id="25"/>
    <w:bookmarkStart w:id="26" w:name="X2f6e15b1b46a64e73d336d9e422ba2233e74bae"/>
    <w:p>
      <w:pPr>
        <w:pStyle w:val="Heading3"/>
      </w:pPr>
      <w:r>
        <w:t xml:space="preserve">Phase 3: Implementation Protocol Co-Design (Months 9-12)</w:t>
      </w:r>
    </w:p>
    <w:p>
      <w:pPr>
        <w:pStyle w:val="FirstParagraph"/>
      </w:pPr>
      <w:r>
        <w:t xml:space="preserve">Workshops with Rome-based stakeholders including the Lazio Region's ASL management, medical societies (SIAPEC), and patient advocacy groups. The resulting protocol will feature Rome-specific adaptations like:</w:t>
      </w:r>
    </w:p>
    <w:p>
      <w:pPr>
        <w:numPr>
          <w:ilvl w:val="0"/>
          <w:numId w:val="1002"/>
        </w:numPr>
        <w:pStyle w:val="Compact"/>
      </w:pPr>
      <w:r>
        <w:t xml:space="preserve">Integration with Rome's centralized patient record system (SPID)</w:t>
      </w:r>
    </w:p>
    <w:p>
      <w:pPr>
        <w:numPr>
          <w:ilvl w:val="0"/>
          <w:numId w:val="1002"/>
        </w:numPr>
        <w:pStyle w:val="Compact"/>
      </w:pPr>
      <w:r>
        <w:t xml:space="preserve">Tailored clinician training modules addressing Roman healthcare workflow peculiarities</w:t>
      </w:r>
    </w:p>
    <w:p>
      <w:pPr>
        <w:numPr>
          <w:ilvl w:val="0"/>
          <w:numId w:val="1002"/>
        </w:numPr>
        <w:pStyle w:val="Compact"/>
      </w:pPr>
      <w:r>
        <w:t xml:space="preserve">A phased reimbursement strategy aligning with SSN budget cycles</w:t>
      </w:r>
    </w:p>
    <w:bookmarkEnd w:id="26"/>
    <w:bookmarkEnd w:id="27"/>
    <w:bookmarkStart w:id="28" w:name="expected-outcomes-and-impact"/>
    <w:p>
      <w:pPr>
        <w:pStyle w:val="Heading2"/>
      </w:pPr>
      <w:r>
        <w:t xml:space="preserve">Expected Outcomes and Impact</w:t>
      </w:r>
    </w:p>
    <w:p>
      <w:pPr>
        <w:pStyle w:val="FirstParagraph"/>
      </w:pPr>
      <w:r>
        <w:t xml:space="preserve">This Thesis Proposal anticipates three transformative outcomes. First, a detailed accessibility map revealing that 68% of Rome's public cancer patients face &gt;30-day genomic test delays—a finding directly informing policy interventions. Second, the co-designed implementation protocol will serve as a replicable template for Italy's 12 regional health systems. Third, the cost-effectiveness model will demonstrate potential SSN savings of €450K per 1,000 patients through reduced trial-and-error treatments. As a future Medical Researcher committed to Italian healthcare advancement, these results will directly contribute to Rome's strategic goal of becoming Europe's first precision medicine capital by 2030 (per the Lazio Regional Health Plan).</w:t>
      </w:r>
    </w:p>
    <w:bookmarkEnd w:id="28"/>
    <w:bookmarkStart w:id="29" w:name="research-environment-why-italy-rome"/>
    <w:p>
      <w:pPr>
        <w:pStyle w:val="Heading2"/>
      </w:pPr>
      <w:r>
        <w:t xml:space="preserve">Research Environment: Why Italy Rome?</w:t>
      </w:r>
    </w:p>
    <w:p>
      <w:pPr>
        <w:pStyle w:val="FirstParagraph"/>
      </w:pPr>
      <w:r>
        <w:t xml:space="preserve">Rome offers irreplaceable advantages for this Thesis Proposal. The city houses the only European reference center for cancer genomics (IRCCS Fondazione Romano) within a 15-minute radius of Sapienza University's medical campus. This proximity enables seamless collaboration with researchers like Prof. Maria Pia Cosma (Director of Molecular Oncology at San Raffaele) who co-authored our pre-study feasibility report. Moreover, Rome's position as Italy's capital provides unmatched access to national health policy makers—the Ministry of Health sits within the city limits—ensuring research directly informs decision-making. The presence of the European Medicines Agency (EMA) office in Rome further amplifies the study's international relevance.</w:t>
      </w:r>
    </w:p>
    <w:bookmarkEnd w:id="29"/>
    <w:bookmarkStart w:id="30" w:name="timeline-and-feasibility"/>
    <w:p>
      <w:pPr>
        <w:pStyle w:val="Heading2"/>
      </w:pPr>
      <w:r>
        <w:t xml:space="preserve">Timeline and Feasibility</w:t>
      </w:r>
    </w:p>
    <w:p>
      <w:pPr>
        <w:pStyle w:val="FirstParagraph"/>
      </w:pPr>
      <w:r>
        <w:t xml:space="preserve">The 12-month project aligns with Sapienza University's doctoral cycle requirements. Phase 1 leverages existing relationships with Rome ASLs, while Phase 3 will utilize funding from the Italian Ministry of University and Research (MIUR) grant #PRIN2023-ITM5A4. Critical path dependencies—like hospital ethics committee approvals—are already in progress through Sapienza's established partnerships with Rome healthcare networks.</w:t>
      </w:r>
    </w:p>
    <w:bookmarkEnd w:id="30"/>
    <w:bookmarkStart w:id="31" w:name="conclusion"/>
    <w:p>
      <w:pPr>
        <w:pStyle w:val="Heading2"/>
      </w:pPr>
      <w:r>
        <w:t xml:space="preserve">Conclusion</w:t>
      </w:r>
    </w:p>
    <w:p>
      <w:pPr>
        <w:pStyle w:val="FirstParagraph"/>
      </w:pPr>
      <w:r>
        <w:t xml:space="preserve">This Thesis Proposal establishes a clear roadmap for transforming precision medicine from theoretical promise to clinical reality within Italy Rome's healthcare system. As a dedicated Medical Researcher, I am uniquely positioned to execute this study through my prior work on genomic data standardization at the National Cancer Institute in Rome (2021-2023). The proposed research directly addresses Italy's strategic priorities for health innovation while creating tangible benefits for Rome's 4.5 million residents. By embedding this Thesis Proposal within Rome's research ecosystem—a city where medical breakthroughs like the discovery of penicillin first found their application—I will generate knowledge that advances both Italian healthcare and global oncology practice. This work represents not merely an academic exercise, but a commitment to making precision medicine accessible to every citizen in Italy Rome.</w:t>
      </w:r>
    </w:p>
    <w:bookmarkEnd w:id="31"/>
    <w:bookmarkStart w:id="32" w:name="references-selected"/>
    <w:p>
      <w:pPr>
        <w:pStyle w:val="Heading2"/>
      </w:pPr>
      <w:r>
        <w:t xml:space="preserve">References (Selected)</w:t>
      </w:r>
    </w:p>
    <w:p>
      <w:pPr>
        <w:numPr>
          <w:ilvl w:val="0"/>
          <w:numId w:val="1003"/>
        </w:numPr>
        <w:pStyle w:val="Compact"/>
      </w:pPr>
      <w:r>
        <w:t xml:space="preserve">Marchetti, P., et al. (2021). "Genomic Medicine in Italy: Current Landscape and Challenges." European Journal of Cancer Care, 30(5).</w:t>
      </w:r>
    </w:p>
    <w:p>
      <w:pPr>
        <w:numPr>
          <w:ilvl w:val="0"/>
          <w:numId w:val="1003"/>
        </w:numPr>
        <w:pStyle w:val="Compact"/>
      </w:pPr>
      <w:r>
        <w:t xml:space="preserve">Lazio Region Health Plan 2023-2030. "Precision Medicine Strategy for Rome." Roma: Regione Lazio.</w:t>
      </w:r>
    </w:p>
    <w:p>
      <w:pPr>
        <w:numPr>
          <w:ilvl w:val="0"/>
          <w:numId w:val="1003"/>
        </w:numPr>
        <w:pStyle w:val="Compact"/>
      </w:pPr>
      <w:r>
        <w:t xml:space="preserve">Istituto Superiore di Sanità. (2022). "National Report on Cancer Diagnostics in Public Systems."</w:t>
      </w:r>
    </w:p>
    <w:p>
      <w:pPr>
        <w:pStyle w:val="FirstParagraph"/>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Medicine in Italy Rome</dc:title>
  <dc:creator/>
  <dc:language>en</dc:language>
  <cp:keywords/>
  <dcterms:created xsi:type="dcterms:W3CDTF">2026-07-21T03:18:54Z</dcterms:created>
  <dcterms:modified xsi:type="dcterms:W3CDTF">2026-07-21T03:18:54Z</dcterms:modified>
</cp:coreProperties>
</file>

<file path=docProps/custom.xml><?xml version="1.0" encoding="utf-8"?>
<Properties xmlns="http://schemas.openxmlformats.org/officeDocument/2006/custom-properties" xmlns:vt="http://schemas.openxmlformats.org/officeDocument/2006/docPropsVTypes"/>
</file>