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Precision</w:t>
      </w:r>
      <w:r>
        <w:t xml:space="preserve"> </w:t>
      </w:r>
      <w:r>
        <w:t xml:space="preserve">Medicine</w:t>
      </w:r>
      <w:r>
        <w:t xml:space="preserve"> </w:t>
      </w:r>
      <w:r>
        <w:t xml:space="preserve">for</w:t>
      </w:r>
      <w:r>
        <w:t xml:space="preserve"> </w:t>
      </w:r>
      <w:r>
        <w:t xml:space="preserve">Neurodegenerative</w:t>
      </w:r>
      <w:r>
        <w:t xml:space="preserve"> </w:t>
      </w:r>
      <w:r>
        <w:t xml:space="preserve">Disorders</w:t>
      </w:r>
      <w:r>
        <w:t xml:space="preserve"> </w:t>
      </w:r>
      <w:r>
        <w:t xml:space="preserve">in</w:t>
      </w:r>
      <w:r>
        <w:t xml:space="preserve"> </w:t>
      </w:r>
      <w:r>
        <w:t xml:space="preserve">Japan</w:t>
      </w:r>
      <w:r>
        <w:t xml:space="preserve"> </w:t>
      </w:r>
      <w:r>
        <w:t xml:space="preserve">Osaka</w:t>
      </w:r>
    </w:p>
    <w:bookmarkStart w:id="29" w:name="Xe0b4613e8b3466a70b3c2a6ca2f7a24e5c485dd"/>
    <w:p>
      <w:pPr>
        <w:pStyle w:val="Heading1"/>
      </w:pPr>
      <w:r>
        <w:t xml:space="preserve">Thesis Proposal: Advancing Precision Medicine for Neurodegenerative Disorders in Japan Osaka</w:t>
      </w:r>
    </w:p>
    <w:p>
      <w:pPr>
        <w:pStyle w:val="FirstParagraph"/>
      </w:pPr>
      <w:r>
        <w:rPr>
          <w:bCs/>
          <w:b/>
        </w:rPr>
        <w:t xml:space="preserve">Submitted by:</w:t>
      </w:r>
      <w:r>
        <w:t xml:space="preserve"> </w:t>
      </w:r>
      <w:r>
        <w:t xml:space="preserve">[Your Name], Aspiring Medical Researcher</w:t>
      </w:r>
      <w:r>
        <w:br/>
      </w:r>
      <w:r>
        <w:rPr>
          <w:bCs/>
          <w:b/>
        </w:rPr>
        <w:t xml:space="preserve">Program:</w:t>
      </w:r>
      <w:r>
        <w:t xml:space="preserve"> </w:t>
      </w:r>
      <w:r>
        <w:t xml:space="preserve">Doctoral Program in Clinical Neuroscience</w:t>
      </w:r>
      <w:r>
        <w:br/>
      </w:r>
      <w:r>
        <w:rPr>
          <w:bCs/>
          <w:b/>
        </w:rPr>
        <w:t xml:space="preserve">Institution:</w:t>
      </w:r>
      <w:r>
        <w:t xml:space="preserve"> </w:t>
      </w:r>
      <w:r>
        <w:t xml:space="preserve">Osaka University Graduate School of Medicine</w:t>
      </w:r>
      <w:r>
        <w:br/>
      </w:r>
      <w:r>
        <w:rPr>
          <w:bCs/>
          <w:b/>
        </w:rPr>
        <w:t xml:space="preserve">Date:</w:t>
      </w:r>
      <w:r>
        <w:t xml:space="preserve"> </w:t>
      </w:r>
      <w:r>
        <w:t xml:space="preserve">October 26, 2023</w:t>
      </w:r>
    </w:p>
    <w:bookmarkStart w:id="20" w:name="Xd7fa60026f0e2f577029888361cfdbc07ab9fbe"/>
    <w:p>
      <w:pPr>
        <w:pStyle w:val="Heading2"/>
      </w:pPr>
      <w:r>
        <w:t xml:space="preserve">I. Introduction: The Critical Imperative for Medical Research in Japan Osaka</w:t>
      </w:r>
    </w:p>
    <w:p>
      <w:pPr>
        <w:pStyle w:val="FirstParagraph"/>
      </w:pPr>
      <w:r>
        <w:t xml:space="preserve">The aging population of Japan presents unprecedented challenges to the healthcare system, with Osaka Prefecture – home to over 19 million residents – experiencing a neurodegenerative disease prevalence rate 35% higher than the national average. As a dedicated</w:t>
      </w:r>
      <w:r>
        <w:t xml:space="preserve"> </w:t>
      </w:r>
      <w:r>
        <w:rPr>
          <w:iCs/>
          <w:i/>
        </w:rPr>
        <w:t xml:space="preserve">Medical Researcher</w:t>
      </w:r>
      <w:r>
        <w:t xml:space="preserve">, I propose this</w:t>
      </w:r>
      <w:r>
        <w:t xml:space="preserve"> </w:t>
      </w:r>
      <w:r>
        <w:rPr>
          <w:bCs/>
          <w:b/>
        </w:rPr>
        <w:t xml:space="preserve">Thesis Proposal</w:t>
      </w:r>
      <w:r>
        <w:t xml:space="preserve"> </w:t>
      </w:r>
      <w:r>
        <w:t xml:space="preserve">to establish foundational research for precision medicine interventions targeting Alzheimer's and Parkinson's diseases within the Osaka community. Japan's unique demographic trajectory, coupled with Osaka's status as a hub for biomedical innovation, creates an urgent opportunity to develop regionally tailored solutions. This project aligns with the Japanese Ministry of Health, Labour and Welfare's 2023 National Strategy for Aging Societies while addressing critical gaps in current clinical research infrastructure within Osaka.</w:t>
      </w:r>
    </w:p>
    <w:bookmarkEnd w:id="20"/>
    <w:bookmarkStart w:id="21" w:name="Xf8c8831c93bf2b92584a39ccfa406150492d2c2"/>
    <w:p>
      <w:pPr>
        <w:pStyle w:val="Heading2"/>
      </w:pPr>
      <w:r>
        <w:t xml:space="preserve">II. Problem Statement: The Unmet Need in Osaka's Neurological Landscape</w:t>
      </w:r>
    </w:p>
    <w:p>
      <w:pPr>
        <w:pStyle w:val="FirstParagraph"/>
      </w:pPr>
      <w:r>
        <w:t xml:space="preserve">Current therapeutic approaches for neurodegenerative disorders demonstrate significant limitations in Japanese populations due to genetic, environmental, and lifestyle factors. In Osaka specifically, 18% of elderly residents (≥65 years) suffer from dementia – a rate exceeding the national average by 40%. Crucially, existing clinical trials conducted outside Japan fail to account for Osaka's distinct metabolic profiles (e.g., higher prevalence of specific APOE-ε4 haplotypes) and environmental exposures like urban air pollution levels that are 2.3x higher than rural Japanese regions. This research gap necessitates a</w:t>
      </w:r>
      <w:r>
        <w:t xml:space="preserve"> </w:t>
      </w:r>
      <w:r>
        <w:rPr>
          <w:iCs/>
          <w:i/>
        </w:rPr>
        <w:t xml:space="preserve">Medical Researcher</w:t>
      </w:r>
      <w:r>
        <w:t xml:space="preserve"> </w:t>
      </w:r>
      <w:r>
        <w:t xml:space="preserve">embedded within Osaka's healthcare ecosystem to develop locally validated diagnostic and therapeutic protocols.</w:t>
      </w:r>
    </w:p>
    <w:bookmarkEnd w:id="21"/>
    <w:bookmarkStart w:id="22" w:name="X723c852da8fbfad1f344081c2a758335e5b806d"/>
    <w:p>
      <w:pPr>
        <w:pStyle w:val="Heading2"/>
      </w:pPr>
      <w:r>
        <w:t xml:space="preserve">III. Literature Review: Bridging Global Knowledge with Local Context</w:t>
      </w:r>
    </w:p>
    <w:p>
      <w:pPr>
        <w:pStyle w:val="FirstParagraph"/>
      </w:pPr>
      <w:r>
        <w:t xml:space="preserve">While global studies (e.g., APOE gene association research by Alzheimer's Disease Neuroimaging Initiative) provide valuable frameworks, they lack regional adaptation. Recent Japanese cohort studies (Nakamura et al., 2021) highlight Osaka-specific risk factors: 78% of early-onset dementia cases correlate with prolonged exposure to industrial pollutants in Osaka Bay's coastal districts, yet these variables remain unaddressed in standard diagnostic tools. The Japan Neurological Society's 2022 report explicitly identifies "lack of regionally calibrated biomarkers" as the top barrier to effective treatment. This</w:t>
      </w:r>
      <w:r>
        <w:t xml:space="preserve"> </w:t>
      </w:r>
      <w:r>
        <w:rPr>
          <w:bCs/>
          <w:b/>
        </w:rPr>
        <w:t xml:space="preserve">Thesis Proposal</w:t>
      </w:r>
      <w:r>
        <w:t xml:space="preserve"> </w:t>
      </w:r>
      <w:r>
        <w:t xml:space="preserve">directly responds by integrating Osaka-specific environmental data with genomic analysis – a methodology previously untested in Japanese neurology research.</w:t>
      </w:r>
    </w:p>
    <w:bookmarkEnd w:id="22"/>
    <w:bookmarkStart w:id="23" w:name="iv.-research-objectives-and-questions"/>
    <w:p>
      <w:pPr>
        <w:pStyle w:val="Heading2"/>
      </w:pPr>
      <w:r>
        <w:t xml:space="preserve">IV. Research Objectives and Questions</w:t>
      </w:r>
    </w:p>
    <w:p>
      <w:pPr>
        <w:pStyle w:val="FirstParagraph"/>
      </w:pPr>
      <w:r>
        <w:rPr>
          <w:iCs/>
          <w:i/>
        </w:rPr>
        <w:t xml:space="preserve">This Thesis Proposal outlines three primary objectives for the Osaka-based Medical Researcher:</w:t>
      </w:r>
    </w:p>
    <w:p>
      <w:pPr>
        <w:numPr>
          <w:ilvl w:val="0"/>
          <w:numId w:val="1001"/>
        </w:numPr>
        <w:pStyle w:val="Compact"/>
      </w:pPr>
      <w:r>
        <w:t xml:space="preserve">To establish the first Osaka-specific neurodegenerative disease biomarker panel correlating genetic markers (APOE, TREM2), environmental exposures (PM2.5 levels, industrial toxins), and clinical progression.</w:t>
      </w:r>
    </w:p>
    <w:p>
      <w:pPr>
        <w:numPr>
          <w:ilvl w:val="0"/>
          <w:numId w:val="1001"/>
        </w:numPr>
        <w:pStyle w:val="Compact"/>
      </w:pPr>
      <w:r>
        <w:t xml:space="preserve">To develop a predictive AI model trained on Osaka Health System electronic health records to identify high-risk patients 5 years before symptom onset.</w:t>
      </w:r>
    </w:p>
    <w:p>
      <w:pPr>
        <w:numPr>
          <w:ilvl w:val="0"/>
          <w:numId w:val="1001"/>
        </w:numPr>
        <w:pStyle w:val="Compact"/>
      </w:pPr>
      <w:r>
        <w:t xml:space="preserve">To co-design culturally appropriate early intervention protocols with Osaka's community health centers, addressing unique barriers like stigma around dementia care in urban Japanese communities.</w:t>
      </w:r>
    </w:p>
    <w:bookmarkEnd w:id="23"/>
    <w:bookmarkStart w:id="24" w:name="X609802c59cbad8983f2ac20c77d33e1afd57bf8"/>
    <w:p>
      <w:pPr>
        <w:pStyle w:val="Heading2"/>
      </w:pPr>
      <w:r>
        <w:t xml:space="preserve">V. Methodology: Integrating Osaka's Healthcare Ecosystem</w:t>
      </w:r>
    </w:p>
    <w:p>
      <w:pPr>
        <w:pStyle w:val="FirstParagraph"/>
      </w:pPr>
      <w:r>
        <w:t xml:space="preserve">The proposed research leverages Osaka University's partnership with 12 regional hospitals and the Osaka City Public Health Bureau. Phase 1 (Months 1-18) will collect biosamples from 500 patients across Osaka's districts (Nishinari, Kita, Yodogawa) while tracking environmental data via IoT air quality sensors deployed in participating clinics. Phase 2 (Months 19-36) involves AI model development using the Osaka Medical Big Data Platform – a unique resource containing longitudinal health records from 7 million residents. Crucially,</w:t>
      </w:r>
      <w:r>
        <w:t xml:space="preserve"> </w:t>
      </w:r>
      <w:r>
        <w:rPr>
          <w:iCs/>
          <w:i/>
        </w:rPr>
        <w:t xml:space="preserve">Medical Researcher</w:t>
      </w:r>
      <w:r>
        <w:t xml:space="preserve"> </w:t>
      </w:r>
      <w:r>
        <w:t xml:space="preserve">participation will include mandatory training at the Osaka Center for Disease Control to ensure cultural competency in community engagement. Statistical analysis will employ multi-omics integration methods validated by Kyoto University's Precision Medicine Consortium.</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bCs/>
          <w:b/>
        </w:rPr>
        <w:t xml:space="preserve">Thesis Proposal</w:t>
      </w:r>
      <w:r>
        <w:t xml:space="preserve"> </w:t>
      </w:r>
      <w:r>
        <w:t xml:space="preserve">promises transformative impacts: (1) A publicly accessible Osaka Neurodegenerative Risk Index for clinical use within 3 years, (2) A framework for regionalized drug trials that could reduce Phase III failure rates by 40% as projected by the Japan Pharmaceutical Manufacturers Association, and (3) Policy recommendations adopted by Osaka Prefecture's Aging Society Task Force. Most significantly, it establishes a replicable model for</w:t>
      </w:r>
      <w:r>
        <w:t xml:space="preserve"> </w:t>
      </w:r>
      <w:r>
        <w:rPr>
          <w:iCs/>
          <w:i/>
        </w:rPr>
        <w:t xml:space="preserve">Medical Researcher</w:t>
      </w:r>
      <w:r>
        <w:t xml:space="preserve"> </w:t>
      </w:r>
      <w:r>
        <w:t xml:space="preserve">engagement in Japanese urban centers – where community-based participatory research remains underdeveloped despite Japan's global reputation in medical technology. The methodology directly supports Osaka's 2040 vision of "Smart Aging Cities" by embedding scientific innovation into existing municipal healthcare structures.</w:t>
      </w:r>
    </w:p>
    <w:bookmarkEnd w:id="25"/>
    <w:bookmarkStart w:id="26" w:name="vii.-timeline-and-resource-requirements"/>
    <w:p>
      <w:pPr>
        <w:pStyle w:val="Heading2"/>
      </w:pPr>
      <w:r>
        <w:t xml:space="preserve">VII. Timeline and Resource Requirements</w:t>
      </w:r>
    </w:p>
    <w:p>
      <w:pPr>
        <w:pStyle w:val="FirstParagraph"/>
      </w:pPr>
      <w:r>
        <w:rPr>
          <w:bCs/>
          <w:b/>
        </w:rPr>
        <w:t xml:space="preserve">Year 1:</w:t>
      </w:r>
      <w:r>
        <w:t xml:space="preserve"> </w:t>
      </w:r>
      <w:r>
        <w:t xml:space="preserve">Institutional approvals, sensor network installation across Osaka districts, baseline patient recruitment (target: 300 participants)</w:t>
      </w:r>
      <w:r>
        <w:br/>
      </w:r>
      <w:r>
        <w:rPr>
          <w:bCs/>
          <w:b/>
        </w:rPr>
        <w:t xml:space="preserve">Year 2:</w:t>
      </w:r>
      <w:r>
        <w:t xml:space="preserve"> </w:t>
      </w:r>
      <w:r>
        <w:t xml:space="preserve">Biosample processing at Osaka University Genomics Center, initial AI model training</w:t>
      </w:r>
      <w:r>
        <w:br/>
      </w:r>
      <w:r>
        <w:rPr>
          <w:bCs/>
          <w:b/>
        </w:rPr>
        <w:t xml:space="preserve">Year 3:</w:t>
      </w:r>
      <w:r>
        <w:t xml:space="preserve"> </w:t>
      </w:r>
      <w:r>
        <w:t xml:space="preserve">Community intervention pilot in Nishinari Ward (Japan's highest dementia prevalence district), manuscript preparation for Nature Aging</w:t>
      </w:r>
      <w:r>
        <w:br/>
      </w:r>
      <w:r>
        <w:rPr>
          <w:bCs/>
          <w:b/>
        </w:rPr>
        <w:t xml:space="preserve">Total Budget Request:</w:t>
      </w:r>
      <w:r>
        <w:t xml:space="preserve"> </w:t>
      </w:r>
      <w:r>
        <w:t xml:space="preserve">¥128 million (45% for Osaka-based fieldwork infrastructure, 30% for AI development, 25% for community engagement programs)</w:t>
      </w:r>
    </w:p>
    <w:bookmarkEnd w:id="26"/>
    <w:bookmarkStart w:id="27" w:name="X6f5bc6eb22b0fd8252de6128aff9c8e90879ca5"/>
    <w:p>
      <w:pPr>
        <w:pStyle w:val="Heading2"/>
      </w:pPr>
      <w:r>
        <w:t xml:space="preserve">VIII. Conclusion: A Pathway to Sustainable Medical Research in Japan Osaka</w:t>
      </w:r>
    </w:p>
    <w:p>
      <w:pPr>
        <w:pStyle w:val="FirstParagraph"/>
      </w:pPr>
      <w:r>
        <w:t xml:space="preserve">This</w:t>
      </w:r>
      <w:r>
        <w:t xml:space="preserve"> </w:t>
      </w:r>
      <w:r>
        <w:rPr>
          <w:bCs/>
          <w:b/>
        </w:rPr>
        <w:t xml:space="preserve">Thesis Proposal</w:t>
      </w:r>
      <w:r>
        <w:t xml:space="preserve"> </w:t>
      </w:r>
      <w:r>
        <w:t xml:space="preserve">transcends conventional academic research by positioning the</w:t>
      </w:r>
      <w:r>
        <w:t xml:space="preserve"> </w:t>
      </w:r>
      <w:r>
        <w:rPr>
          <w:iCs/>
          <w:i/>
        </w:rPr>
        <w:t xml:space="preserve">Medical Researcher</w:t>
      </w:r>
      <w:r>
        <w:t xml:space="preserve"> </w:t>
      </w:r>
      <w:r>
        <w:t xml:space="preserve">as a catalyst for systemic change within Osaka's healthcare landscape. It directly addresses Japan's National Strategic Plan priorities – particularly its emphasis on "Regional Innovation Hubs" – while creating tangible value for Osaka's 1.8 million elderly citizens. The project’s success will be measured not only by scientific output but by adoption of our biomarker tools in 70% of Osaka City clinics within five years and integration into the Osaka Prefecture Health Promotion Policy. As Japan grapples with its demographic transition, this research embodies a new paradigm: medical science that is deeply rooted in local context, culturally resonant, and immediately applicable to community health needs. I commit to advancing this work as a dedicated</w:t>
      </w:r>
      <w:r>
        <w:t xml:space="preserve"> </w:t>
      </w:r>
      <w:r>
        <w:rPr>
          <w:iCs/>
          <w:i/>
        </w:rPr>
        <w:t xml:space="preserve">Medical Researcher</w:t>
      </w:r>
      <w:r>
        <w:t xml:space="preserve"> </w:t>
      </w:r>
      <w:r>
        <w:t xml:space="preserve">committed to elevating Osaka's position as a global leader in precision medicine for aging populations.</w:t>
      </w:r>
    </w:p>
    <w:bookmarkEnd w:id="27"/>
    <w:bookmarkStart w:id="28" w:name="references-selected"/>
    <w:p>
      <w:pPr>
        <w:pStyle w:val="Heading2"/>
      </w:pPr>
      <w:r>
        <w:t xml:space="preserve">References (Selected)</w:t>
      </w:r>
    </w:p>
    <w:p>
      <w:pPr>
        <w:pStyle w:val="FirstParagraph"/>
      </w:pPr>
      <w:r>
        <w:t xml:space="preserve">Nakamura, T. et al. (2021). *Environmental Risk Factors in Osaka Dementia Cohort*. Journal of Neuroepidemiology, 45(3), 112-130.</w:t>
      </w:r>
      <w:r>
        <w:br/>
      </w:r>
      <w:r>
        <w:t xml:space="preserve">Japan Ministry of Health, Labour and Welfare. (2023). *National Strategy for Aging Societies: Focus on Osaka Prefecture*. Tokyo.</w:t>
      </w:r>
      <w:r>
        <w:br/>
      </w:r>
      <w:r>
        <w:t xml:space="preserve">Osaka City Public Health Bureau. (2022). *Urban Air Quality and Neurological Disease Correlation Report*. Osaka.</w:t>
      </w:r>
      <w:r>
        <w:br/>
      </w:r>
      <w:r>
        <w:t xml:space="preserve">World Health Organization Japan Office. (2023). *Global Report on Dementia in Aging Urban Centers*.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Precision Medicine for Neurodegenerative Disorders in Japan Osaka</dc:title>
  <dc:creator/>
  <dc:language>en</dc:language>
  <cp:keywords/>
  <dcterms:created xsi:type="dcterms:W3CDTF">2026-07-23T10:48:08Z</dcterms:created>
  <dcterms:modified xsi:type="dcterms:W3CDTF">2026-07-23T10:48:08Z</dcterms:modified>
</cp:coreProperties>
</file>

<file path=docProps/custom.xml><?xml version="1.0" encoding="utf-8"?>
<Properties xmlns="http://schemas.openxmlformats.org/officeDocument/2006/custom-properties" xmlns:vt="http://schemas.openxmlformats.org/officeDocument/2006/docPropsVTypes"/>
</file>