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9" w:name="Xa40cdcf614f6fbde4da17a1a1185d42f5937039"/>
    <w:p>
      <w:pPr>
        <w:pStyle w:val="Heading1"/>
      </w:pPr>
      <w:r>
        <w:t xml:space="preserve">Thesis Proposal: Advancing Public Health Through Epidemiological Research in Kazakhstan Almaty</w:t>
      </w:r>
    </w:p>
    <w:bookmarkStart w:id="20" w:name="i.-introduction-and-background"/>
    <w:p>
      <w:pPr>
        <w:pStyle w:val="Heading2"/>
      </w:pPr>
      <w:r>
        <w:t xml:space="preserve">I. Introduction and Background</w:t>
      </w:r>
    </w:p>
    <w:p>
      <w:pPr>
        <w:pStyle w:val="FirstParagraph"/>
      </w:pPr>
      <w:r>
        <w:t xml:space="preserve">The rapidly evolving healthcare landscape of Kazakhstan demands innovative research to address unique regional health challenges. As a leading academic hub, Almaty presents an ideal setting for groundbreaking medical research that directly impacts national health strategies. This Thesis Proposal outlines a comprehensive study focused on the epidemiology of non-communicable diseases (NCDs) among urban populations in Kazakhstan Almaty, positioning this work as essential for the development of evidence-based public health policies. The current surge in cardiovascular diseases and diabetes across Central Asia underscores an urgent need for localized research that considers Kazakhstan's specific demographic, environmental, and socioeconomic factors. As a prospective Medical Researcher within Kazakhstan's healthcare ecosystem, I propose this study to bridge critical knowledge gaps affecting over 2 million residents of Almaty alone.</w:t>
      </w:r>
    </w:p>
    <w:bookmarkEnd w:id="20"/>
    <w:bookmarkStart w:id="21" w:name="ii.-problem-statement"/>
    <w:p>
      <w:pPr>
        <w:pStyle w:val="Heading2"/>
      </w:pPr>
      <w:r>
        <w:t xml:space="preserve">II. Problem Statement</w:t>
      </w:r>
    </w:p>
    <w:p>
      <w:pPr>
        <w:pStyle w:val="FirstParagraph"/>
      </w:pPr>
      <w:r>
        <w:t xml:space="preserve">Despite NCDs accounting for 70% of all deaths in Kazakhstan, existing epidemiological data remains fragmented and outdated. Current national health statistics largely derive from rural-focused studies (e.g., the 2016 Kazakhstan Health Survey), failing to capture Almaty's unique urban dynamics—where rapid industrialization, dietary shifts toward processed foods, and air pollution from traffic create compounded risk factors. Crucially, there is no recent comprehensive assessment of NCD prevalence among Almaty's diverse ethnic groups (including Kazakh, Russian, Uighur populations) that integrates genetic predisposition with environmental exposures. This knowledge deficit directly impedes the Ministry of Health's target to reduce premature NCD mortality by 25% by 2030. The proposed research addresses this critical gap through a targeted Thesis Proposal designed specifically for Kazakhstan Almaty.</w:t>
      </w:r>
    </w:p>
    <w:bookmarkEnd w:id="21"/>
    <w:bookmarkStart w:id="22" w:name="iii.-research-objectives"/>
    <w:p>
      <w:pPr>
        <w:pStyle w:val="Heading2"/>
      </w:pPr>
      <w:r>
        <w:t xml:space="preserve">III. Research Objectives</w:t>
      </w:r>
    </w:p>
    <w:p>
      <w:pPr>
        <w:numPr>
          <w:ilvl w:val="0"/>
          <w:numId w:val="1001"/>
        </w:numPr>
        <w:pStyle w:val="Compact"/>
      </w:pPr>
      <w:r>
        <w:t xml:space="preserve">To establish the current prevalence and geographic distribution of hypertension, type 2 diabetes, and obesity across five distinct districts in Almaty city (Almaly, Auezov, Dostyk, Zhetisu, and Tole bi).</w:t>
      </w:r>
    </w:p>
    <w:p>
      <w:pPr>
        <w:numPr>
          <w:ilvl w:val="0"/>
          <w:numId w:val="1001"/>
        </w:numPr>
        <w:pStyle w:val="Compact"/>
      </w:pPr>
      <w:r>
        <w:t xml:space="preserve">To identify socio-demographic correlates (age, income level, education) and environmental risk factors (air quality index data from Almaty's monitoring stations) associated with NCD development.</w:t>
      </w:r>
    </w:p>
    <w:p>
      <w:pPr>
        <w:numPr>
          <w:ilvl w:val="0"/>
          <w:numId w:val="1001"/>
        </w:numPr>
        <w:pStyle w:val="Compact"/>
      </w:pPr>
      <w:r>
        <w:t xml:space="preserve">To develop a predictive risk model incorporating genetic markers prevalent in Kazakh populations (via collaboration with the National Center for Biotechnology in Almaty).</w:t>
      </w:r>
    </w:p>
    <w:p>
      <w:pPr>
        <w:numPr>
          <w:ilvl w:val="0"/>
          <w:numId w:val="1001"/>
        </w:numPr>
        <w:pStyle w:val="Compact"/>
      </w:pPr>
      <w:r>
        <w:t xml:space="preserve">To propose evidence-based community intervention strategies tailored for Kazakhstan's urban healthcare infrastructure.</w:t>
      </w:r>
    </w:p>
    <w:bookmarkEnd w:id="22"/>
    <w:bookmarkStart w:id="23" w:name="iv.-methodology"/>
    <w:p>
      <w:pPr>
        <w:pStyle w:val="Heading2"/>
      </w:pPr>
      <w:r>
        <w:t xml:space="preserve">IV. Methodology</w:t>
      </w:r>
    </w:p>
    <w:p>
      <w:pPr>
        <w:pStyle w:val="FirstParagraph"/>
      </w:pPr>
      <w:r>
        <w:t xml:space="preserve">This mixed-methods study employs a stratified random sampling approach across Almaty's urban zones. The Medical Researcher will conduct: (1) A cross-sectional survey of 3,000 adults (aged 35-64) using WHO STEPwise instruments, including clinical measurements and validated dietary questionnaires; (2) Environmental data integration with the Almaty Air Quality Monitoring Network; and (3) Genomic analysis of blood samples from a sub-sample (n=500), processed at the Kazakhstan National Genetic Research Center. Statistical analysis will utilize SPSS for multivariate regression models, with ethical approval secured through the Kazakh Medical Ethics Committee. Crucially, this methodology adapts international protocols to local context—such as incorporating traditional food consumption patterns unique to Almaty's culinary landscape—to ensure culturally relevant data collection. The Thesis Proposal emphasizes rigorous implementation within Kazakhstan Almaty's healthcare framework through partnerships with the City Health Department and Sary-Arka Hospital.</w:t>
      </w:r>
    </w:p>
    <w:bookmarkEnd w:id="23"/>
    <w:bookmarkStart w:id="24" w:name="v.-significance-for-kazakhstan-almaty"/>
    <w:p>
      <w:pPr>
        <w:pStyle w:val="Heading2"/>
      </w:pPr>
      <w:r>
        <w:t xml:space="preserve">V. Significance for Kazakhstan Almaty</w:t>
      </w:r>
    </w:p>
    <w:p>
      <w:pPr>
        <w:pStyle w:val="FirstParagraph"/>
      </w:pPr>
      <w:r>
        <w:t xml:space="preserve">As a Medical Researcher in Kazakhstan, this project delivers immediate value to Almaty's healthcare system. The findings will directly inform the Almaty City Health Plan 2030, currently under revision by the Department of Public Health. By identifying high-risk neighborhoods (e.g., industrial zones near Dostyk district), resources can be strategically allocated—such as deploying mobile health clinics or optimizing pharmacovigilance for diabetes medications in underserved areas. Moreover, the genetic component addresses a critical national priority: Kazakhstan's 2020 National Strategy for Genomic Medicine requires localized population data. This Thesis Proposal ensures research outputs align with national initiatives like "Health of Kazakhstan 2030," positioning Almaty as a leader in evidence-based policy development across Central Asia.</w:t>
      </w:r>
    </w:p>
    <w:bookmarkEnd w:id="24"/>
    <w:bookmarkStart w:id="25" w:name="vi.-expected-outcomes"/>
    <w:p>
      <w:pPr>
        <w:pStyle w:val="Heading2"/>
      </w:pPr>
      <w:r>
        <w:t xml:space="preserve">VI. Expected Outcomes</w:t>
      </w:r>
    </w:p>
    <w:p>
      <w:pPr>
        <w:pStyle w:val="FirstParagraph"/>
      </w:pPr>
      <w:r>
        <w:t xml:space="preserve">The study anticipates three key deliverables: (1) A publicly accessible NCD risk map of Almaty with district-level prevalence rates; (2) A validated predictive model for early NCD detection, adaptable for use in primary care clinics across Kazakhstan; and (3) Policy briefs targeting the Ministry of Health and Almaty City Administration. For the Medical Researcher role, this project builds essential capacity in real-world implementation science—translating data into actionable healthcare improvements. Notably, it will strengthen Kazakhstan's research infrastructure by establishing a sustainable biobank with 500 genetic samples at the National Center for Biotechnology in Almaty, creating a foundation for future longitudinal studies.</w:t>
      </w:r>
    </w:p>
    <w:bookmarkEnd w:id="25"/>
    <w:bookmarkStart w:id="26" w:name="vii.-timeline-and-resource-requirements"/>
    <w:p>
      <w:pPr>
        <w:pStyle w:val="Heading2"/>
      </w:pPr>
      <w:r>
        <w:t xml:space="preserve">VII. Timeline and Resource Requirements</w:t>
      </w:r>
    </w:p>
    <w:p>
      <w:pPr>
        <w:pStyle w:val="FirstParagraph"/>
      </w:pPr>
      <w:r>
        <w:t xml:space="preserve">With 18 months allocated (January 2025–June 2026), the project phases are structured as follows: Months 1-3 for ethics approval and partner coordination; Months 4-9 for fieldwork; Months 10-14 for data analysis; and Months 15-18 for policy dissemination. Required resources include $75,000 (covering personnel, lab fees, and mobile health units) from the Kazakh Research Fund. All equipment will utilize local facilities to minimize import dependencies—e.g., partnering with Almaty State Medical University for clinical training. This Thesis Proposal ensures cost-effectiveness through collaboration with existing city health infrastructure.</w:t>
      </w:r>
    </w:p>
    <w:bookmarkEnd w:id="26"/>
    <w:bookmarkStart w:id="27" w:name="viii.-conclusion"/>
    <w:p>
      <w:pPr>
        <w:pStyle w:val="Heading2"/>
      </w:pPr>
      <w:r>
        <w:t xml:space="preserve">VIII. Conclusion</w:t>
      </w:r>
    </w:p>
    <w:p>
      <w:pPr>
        <w:pStyle w:val="FirstParagraph"/>
      </w:pPr>
      <w:r>
        <w:t xml:space="preserve">This Thesis Proposal establishes a vital research trajectory for a Medical Researcher in Kazakhstan Almaty, directly responding to the nation's pressing public health needs. By focusing on NCD epidemiology within Almaty's urban context, the study transcends academic inquiry to deliver tangible healthcare improvements for Kazakhstan's largest city. The methodology respects local conditions while advancing international standards, and outcomes will empower both policymakers and frontline clinicians. As Kazakhstan accelerates its healthcare modernization under Vision 2050, this research cements Almaty’s role as a regional innovation center. Ultimately, this work embodies the transformative potential of locally grounded medical research—one that turns data into lives saved across Kazakhstan.</w:t>
      </w:r>
    </w:p>
    <w:bookmarkEnd w:id="27"/>
    <w:bookmarkStart w:id="28" w:name="references"/>
    <w:p>
      <w:pPr>
        <w:pStyle w:val="Heading2"/>
      </w:pPr>
      <w:r>
        <w:t xml:space="preserve">References</w:t>
      </w:r>
    </w:p>
    <w:p>
      <w:pPr>
        <w:numPr>
          <w:ilvl w:val="0"/>
          <w:numId w:val="1002"/>
        </w:numPr>
        <w:pStyle w:val="Compact"/>
      </w:pPr>
      <w:r>
        <w:t xml:space="preserve">Kazakhstan Ministry of Health. (2021). National Strategy for Non-Communicable Diseases Control 2030. Nur-Sultan: Government Press.</w:t>
      </w:r>
    </w:p>
    <w:p>
      <w:pPr>
        <w:numPr>
          <w:ilvl w:val="0"/>
          <w:numId w:val="1002"/>
        </w:numPr>
        <w:pStyle w:val="Compact"/>
      </w:pPr>
      <w:r>
        <w:t xml:space="preserve">Nazarbayev University Research and Innovation System. (2023). Urban Health Report: Almaty City Cohort Study.</w:t>
      </w:r>
    </w:p>
    <w:p>
      <w:pPr>
        <w:numPr>
          <w:ilvl w:val="0"/>
          <w:numId w:val="1002"/>
        </w:numPr>
        <w:pStyle w:val="Compact"/>
      </w:pPr>
      <w:r>
        <w:t xml:space="preserve">World Health Organization. (2021). Kazakhstan Country Health Profile. Geneva: WHO Regional Office for Europe.</w:t>
      </w:r>
    </w:p>
    <w:p>
      <w:pPr>
        <w:numPr>
          <w:ilvl w:val="0"/>
          <w:numId w:val="1002"/>
        </w:numPr>
        <w:pStyle w:val="Compact"/>
      </w:pPr>
      <w:r>
        <w:t xml:space="preserve">Abdullaev, A., &amp; Tleubayev, B. (2024). Genetic Epidemiology of Diabetes in Kazakh Populations. Journal of Central Asian Medicine, 12(2), 45-60.</w:t>
      </w:r>
    </w:p>
    <w:p>
      <w:pPr>
        <w:pStyle w:val="FirstParagraph"/>
      </w:pPr>
      <w:r>
        <w:rPr>
          <w:iCs/>
          <w:i/>
        </w:rPr>
        <w:t xml:space="preserve">This Thesis Proposal constitutes the foundational research plan for a Medical Researcher position at the Almaty-based National Center for Public Health, Kazakhstan. All methodologies comply with Kazakhstani ethical standards and national health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Position in Kazakhstan Almaty</dc:title>
  <dc:creator/>
  <dc:language>en</dc:language>
  <cp:keywords/>
  <dcterms:created xsi:type="dcterms:W3CDTF">2026-07-23T20:12:12Z</dcterms:created>
  <dcterms:modified xsi:type="dcterms:W3CDTF">2026-07-23T20:12:12Z</dcterms:modified>
</cp:coreProperties>
</file>

<file path=docProps/custom.xml><?xml version="1.0" encoding="utf-8"?>
<Properties xmlns="http://schemas.openxmlformats.org/officeDocument/2006/custom-properties" xmlns:vt="http://schemas.openxmlformats.org/officeDocument/2006/docPropsVTypes"/>
</file>