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Kuwait</w:t>
      </w:r>
      <w:r>
        <w:t xml:space="preserve"> </w:t>
      </w:r>
      <w:r>
        <w:t xml:space="preserve">City</w:t>
      </w:r>
    </w:p>
    <w:bookmarkStart w:id="26" w:name="X2262094e621a22b08fa05fd68097f4887da00b5"/>
    <w:p>
      <w:pPr>
        <w:pStyle w:val="Heading1"/>
      </w:pPr>
      <w:r>
        <w:t xml:space="preserve">Thesis Proposal: Advancing Precision Medicine for Chronic Disease Management in Kuwait City Through Innovative Medical Research</w:t>
      </w:r>
    </w:p>
    <w:p>
      <w:pPr>
        <w:pStyle w:val="FirstParagraph"/>
      </w:pPr>
      <w:r>
        <w:t xml:space="preserve">This comprehensive Thesis Proposal outlines a groundbreaking research initiative designed to address critical healthcare challenges within the rapidly evolving medical landscape of Kuwait City. As a dedicated Medical Researcher with specialized expertise in genomics and epidemiology, I propose to conduct targeted investigations that directly contribute to improving public health outcomes for the population of Kuwait City. This research aligns with the national vision of Saudi Arabia's Vision 2030 and Kuwait's own healthcare modernization strategy, positioning</w:t>
      </w:r>
      <w:r>
        <w:t xml:space="preserve"> </w:t>
      </w:r>
      <w:r>
        <w:rPr>
          <w:bCs/>
          <w:b/>
        </w:rPr>
        <w:t xml:space="preserve">Kuwait City</w:t>
      </w:r>
      <w:r>
        <w:t xml:space="preserve"> </w:t>
      </w:r>
      <w:r>
        <w:t xml:space="preserve">as a regional leader in evidence-based medical innovation.</w:t>
      </w:r>
    </w:p>
    <w:bookmarkStart w:id="20" w:name="X65b36b311e1ea820b30bc7bbefb2e9c9583943c"/>
    <w:p>
      <w:pPr>
        <w:pStyle w:val="Heading2"/>
      </w:pPr>
      <w:r>
        <w:t xml:space="preserve">The Urgent Need for Specialized Medical Research in Kuwait City</w:t>
      </w:r>
    </w:p>
    <w:p>
      <w:pPr>
        <w:pStyle w:val="FirstParagraph"/>
      </w:pPr>
      <w:r>
        <w:rPr>
          <w:bCs/>
          <w:b/>
        </w:rPr>
        <w:t xml:space="preserve">Kuwait City</w:t>
      </w:r>
      <w:r>
        <w:t xml:space="preserve">, the capital and economic hub of Kuwait, faces unprecedented healthcare challenges due to rapid urbanization, dietary shifts, and a high prevalence of non-communicable diseases (NCDs). With 35% of the adult population suffering from diabetes and obesity rates exceeding 40%, conventional treatment approaches are increasingly inadequate. Current medical research in</w:t>
      </w:r>
      <w:r>
        <w:t xml:space="preserve"> </w:t>
      </w:r>
      <w:r>
        <w:rPr>
          <w:bCs/>
          <w:b/>
        </w:rPr>
        <w:t xml:space="preserve">Kuwait City</w:t>
      </w:r>
      <w:r>
        <w:t xml:space="preserve"> </w:t>
      </w:r>
      <w:r>
        <w:t xml:space="preserve">remains largely descriptive rather than transformative, with minimal integration of precision medicine frameworks. This gap is critically evident in the underrepresentation of Gulf-specific genetic markers in global health databases—a deficiency that directly impacts treatment efficacy for our local population.</w:t>
      </w:r>
    </w:p>
    <w:p>
      <w:pPr>
        <w:pStyle w:val="BodyText"/>
      </w:pPr>
      <w:r>
        <w:rPr>
          <w:bCs/>
          <w:b/>
        </w:rPr>
        <w:t xml:space="preserve">This Thesis Proposal addresses this critical void</w:t>
      </w:r>
      <w:r>
        <w:t xml:space="preserve"> </w:t>
      </w:r>
      <w:r>
        <w:t xml:space="preserve">by establishing a novel research framework focused on Kuwaiti genomic epidemiology. As a Medical Researcher committed to translational science, I will pioneer the first comprehensive study linking genetic polymorphisms with chronic disease progression specifically among the Kuwaiti population in</w:t>
      </w:r>
      <w:r>
        <w:t xml:space="preserve"> </w:t>
      </w:r>
      <w:r>
        <w:rPr>
          <w:bCs/>
          <w:b/>
        </w:rPr>
        <w:t xml:space="preserve">Kuwait City</w:t>
      </w:r>
      <w:r>
        <w:t xml:space="preserve">. This initiative directly responds to the Ministry of Health's strategic priority for "Genomic Medicine Integration" within its National Health Strategy 2035.</w:t>
      </w:r>
    </w:p>
    <w:bookmarkEnd w:id="20"/>
    <w:bookmarkStart w:id="21" w:name="Xf29ce4d4ba4bf70e9b20bbdba10a5cb1158d143"/>
    <w:p>
      <w:pPr>
        <w:pStyle w:val="Heading2"/>
      </w:pPr>
      <w:r>
        <w:t xml:space="preserve">Research Objectives: A Three-Pillar Framework</w:t>
      </w:r>
    </w:p>
    <w:p>
      <w:pPr>
        <w:pStyle w:val="FirstParagraph"/>
      </w:pPr>
      <w:r>
        <w:t xml:space="preserve">The proposed study will systematically advance medical research through three interconnected objectives:</w:t>
      </w:r>
    </w:p>
    <w:p>
      <w:pPr>
        <w:numPr>
          <w:ilvl w:val="0"/>
          <w:numId w:val="1001"/>
        </w:numPr>
        <w:pStyle w:val="Compact"/>
      </w:pPr>
      <w:r>
        <w:rPr>
          <w:bCs/>
          <w:b/>
        </w:rPr>
        <w:t xml:space="preserve">Genetic Epidemiological Mapping:</w:t>
      </w:r>
      <w:r>
        <w:t xml:space="preserve"> </w:t>
      </w:r>
      <w:r>
        <w:t xml:space="preserve">To establish the first Kuwaiti population-specific genomic database correlating 50+ genetic variants with diabetes, cardiovascular disease, and obesity prevalence across diverse age groups in</w:t>
      </w:r>
      <w:r>
        <w:t xml:space="preserve"> </w:t>
      </w:r>
      <w:r>
        <w:rPr>
          <w:bCs/>
          <w:b/>
        </w:rPr>
        <w:t xml:space="preserve">Kuwait City</w:t>
      </w:r>
      <w:r>
        <w:t xml:space="preserve">.</w:t>
      </w:r>
    </w:p>
    <w:p>
      <w:pPr>
        <w:numPr>
          <w:ilvl w:val="0"/>
          <w:numId w:val="1001"/>
        </w:numPr>
        <w:pStyle w:val="Compact"/>
      </w:pPr>
      <w:r>
        <w:rPr>
          <w:bCs/>
          <w:b/>
        </w:rPr>
        <w:t xml:space="preserve">Pharmacogenomic Optimization:</w:t>
      </w:r>
      <w:r>
        <w:t xml:space="preserve"> </w:t>
      </w:r>
      <w:r>
        <w:t xml:space="preserve">To develop evidence-based medication protocols tailored to Kuwaiti genetic profiles, reducing adverse drug reactions currently reported at 28% in local hospitals.</w:t>
      </w:r>
    </w:p>
    <w:p>
      <w:pPr>
        <w:numPr>
          <w:ilvl w:val="0"/>
          <w:numId w:val="1001"/>
        </w:numPr>
        <w:pStyle w:val="Compact"/>
      </w:pPr>
      <w:r>
        <w:rPr>
          <w:bCs/>
          <w:b/>
        </w:rPr>
        <w:t xml:space="preserve">Community Health Intervention Framework:</w:t>
      </w:r>
      <w:r>
        <w:t xml:space="preserve"> </w:t>
      </w:r>
      <w:r>
        <w:t xml:space="preserve">To design and pilot a culturally appropriate precision health program for high-risk populations within</w:t>
      </w:r>
      <w:r>
        <w:t xml:space="preserve"> </w:t>
      </w:r>
      <w:r>
        <w:rPr>
          <w:bCs/>
          <w:b/>
        </w:rPr>
        <w:t xml:space="preserve">Kuwait City</w:t>
      </w:r>
      <w:r>
        <w:t xml:space="preserve">'s urban neighborhoods, integrating AI-driven risk prediction with community health worker networks.</w:t>
      </w:r>
    </w:p>
    <w:bookmarkEnd w:id="21"/>
    <w:bookmarkStart w:id="22" w:name="Xf8518868086a4f1f305d7cdd7ea2179390bae78"/>
    <w:p>
      <w:pPr>
        <w:pStyle w:val="Heading2"/>
      </w:pPr>
      <w:r>
        <w:t xml:space="preserve">Innovative Methodology: Integrating Global Standards with Local Context</w:t>
      </w:r>
    </w:p>
    <w:p>
      <w:pPr>
        <w:pStyle w:val="FirstParagraph"/>
      </w:pPr>
      <w:r>
        <w:t xml:space="preserve">As a Medical Researcher, I will employ a mixed-methods approach grounded in international best practices while ensuring cultural and environmental relevance. The project will utilize next-generation sequencing (NGS) technology at the Kuwait Center for Health Information (KCHI), collaborating closely with the Faculty of Medicine at Kuwait University. Key methodological innovations include:</w:t>
      </w:r>
    </w:p>
    <w:p>
      <w:pPr>
        <w:numPr>
          <w:ilvl w:val="0"/>
          <w:numId w:val="1002"/>
        </w:numPr>
        <w:pStyle w:val="Compact"/>
      </w:pPr>
      <w:r>
        <w:t xml:space="preserve">Recruitment of 1,200 diverse participants across all six governorates, with special emphasis on urban populations in</w:t>
      </w:r>
      <w:r>
        <w:t xml:space="preserve"> </w:t>
      </w:r>
      <w:r>
        <w:rPr>
          <w:bCs/>
          <w:b/>
        </w:rPr>
        <w:t xml:space="preserve">Kuwait City</w:t>
      </w:r>
    </w:p>
    <w:p>
      <w:pPr>
        <w:numPr>
          <w:ilvl w:val="0"/>
          <w:numId w:val="1002"/>
        </w:numPr>
        <w:pStyle w:val="Compact"/>
      </w:pPr>
      <w:r>
        <w:t xml:space="preserve">Integration of electronic health records (EHRs) with genomic data through secure blockchain technology for unprecedented data integrity</w:t>
      </w:r>
    </w:p>
    <w:p>
      <w:pPr>
        <w:numPr>
          <w:ilvl w:val="0"/>
          <w:numId w:val="1002"/>
        </w:numPr>
        <w:pStyle w:val="Compact"/>
      </w:pPr>
      <w:r>
        <w:t xml:space="preserve">Development of a culturally validated mobile health application for patient engagement, tested through focus groups with Kuwaiti communities</w:t>
      </w:r>
    </w:p>
    <w:bookmarkEnd w:id="22"/>
    <w:bookmarkStart w:id="23" w:name="X097419389dac44be0411899386a68e72ddb80f9"/>
    <w:p>
      <w:pPr>
        <w:pStyle w:val="Heading2"/>
      </w:pPr>
      <w:r>
        <w:t xml:space="preserve">Significance: Transforming Healthcare Delivery in Kuwait City</w:t>
      </w:r>
    </w:p>
    <w:p>
      <w:pPr>
        <w:pStyle w:val="FirstParagraph"/>
      </w:pPr>
      <w:r>
        <w:t xml:space="preserve">This research transcends conventional medical studies by directly addressing the implementation gap between research and clinical practice. The expected outcomes will provide actionable insights for healthcare providers in</w:t>
      </w:r>
      <w:r>
        <w:t xml:space="preserve"> </w:t>
      </w:r>
      <w:r>
        <w:rPr>
          <w:bCs/>
          <w:b/>
        </w:rPr>
        <w:t xml:space="preserve">Kuwait City</w:t>
      </w:r>
      <w:r>
        <w:t xml:space="preserve">, including:</w:t>
      </w:r>
    </w:p>
    <w:p>
      <w:pPr>
        <w:numPr>
          <w:ilvl w:val="0"/>
          <w:numId w:val="1003"/>
        </w:numPr>
        <w:pStyle w:val="Compact"/>
      </w:pPr>
      <w:r>
        <w:t xml:space="preserve">A validated genetic risk assessment tool for primary care physicians at Kuwaiti government hospitals</w:t>
      </w:r>
    </w:p>
    <w:p>
      <w:pPr>
        <w:numPr>
          <w:ilvl w:val="0"/>
          <w:numId w:val="1003"/>
        </w:numPr>
        <w:pStyle w:val="Compact"/>
      </w:pPr>
      <w:r>
        <w:t xml:space="preserve">Protocol guidelines for pharmacogenomic testing that could reduce medication costs by 25% annually across the healthcare system</w:t>
      </w:r>
    </w:p>
    <w:p>
      <w:pPr>
        <w:numPr>
          <w:ilvl w:val="0"/>
          <w:numId w:val="1003"/>
        </w:numPr>
        <w:pStyle w:val="Compact"/>
      </w:pPr>
      <w:r>
        <w:t xml:space="preserve">Policy recommendations for integrating genomic medicine into Kuwait's national health insurance program (Kuwait Health Insurance Company)</w:t>
      </w:r>
    </w:p>
    <w:p>
      <w:pPr>
        <w:pStyle w:val="FirstParagraph"/>
      </w:pPr>
      <w:r>
        <w:t xml:space="preserve">Most significantly, this Thesis Proposal will position</w:t>
      </w:r>
      <w:r>
        <w:t xml:space="preserve"> </w:t>
      </w:r>
      <w:r>
        <w:rPr>
          <w:bCs/>
          <w:b/>
        </w:rPr>
        <w:t xml:space="preserve">Kuwait City</w:t>
      </w:r>
      <w:r>
        <w:t xml:space="preserve"> </w:t>
      </w:r>
      <w:r>
        <w:t xml:space="preserve">as a regional pioneer in precision medicine. The Medical Researcher role I propose to fill is not merely an academic exercise but a strategic initiative aligned with Kuwait's Vision 2035 goals for healthcare innovation. By developing locally relevant research capacity, we avoid the costly pitfalls of importing Western medical models that fail to account for our unique demographic and genetic profile.</w:t>
      </w:r>
    </w:p>
    <w:bookmarkEnd w:id="23"/>
    <w:bookmarkStart w:id="24" w:name="timeline-and-resource-requirements"/>
    <w:p>
      <w:pPr>
        <w:pStyle w:val="Heading2"/>
      </w:pPr>
      <w:r>
        <w:t xml:space="preserve">Timeline and Resource Requirements</w:t>
      </w:r>
    </w:p>
    <w:p>
      <w:pPr>
        <w:pStyle w:val="FirstParagraph"/>
      </w:pPr>
      <w:r>
        <w:t xml:space="preserve">The proposed study will be executed over 18 months through a phased approach:</w:t>
      </w:r>
    </w:p>
    <w:p>
      <w:pPr>
        <w:numPr>
          <w:ilvl w:val="0"/>
          <w:numId w:val="1004"/>
        </w:numPr>
        <w:pStyle w:val="Compact"/>
      </w:pPr>
      <w:r>
        <w:rPr>
          <w:bCs/>
          <w:b/>
        </w:rPr>
        <w:t xml:space="preserve">Months 1-3:</w:t>
      </w:r>
      <w:r>
        <w:t xml:space="preserve"> </w:t>
      </w:r>
      <w:r>
        <w:t xml:space="preserve">Ethical approvals, IRB coordination with Kuwait University Medical Ethics Committee, and community engagement in Kuwait City neighborhoods</w:t>
      </w:r>
    </w:p>
    <w:p>
      <w:pPr>
        <w:numPr>
          <w:ilvl w:val="0"/>
          <w:numId w:val="1004"/>
        </w:numPr>
        <w:pStyle w:val="Compact"/>
      </w:pPr>
      <w:r>
        <w:rPr>
          <w:bCs/>
          <w:b/>
        </w:rPr>
        <w:t xml:space="preserve">Months 4-9:</w:t>
      </w:r>
      <w:r>
        <w:t xml:space="preserve"> </w:t>
      </w:r>
      <w:r>
        <w:t xml:space="preserve">Genomic data collection using standardized protocols across three major hospitals in Kuwait City</w:t>
      </w:r>
    </w:p>
    <w:p>
      <w:pPr>
        <w:numPr>
          <w:ilvl w:val="0"/>
          <w:numId w:val="1004"/>
        </w:numPr>
        <w:pStyle w:val="Compact"/>
      </w:pPr>
      <w:r>
        <w:rPr>
          <w:bCs/>
          <w:b/>
        </w:rPr>
        <w:t xml:space="preserve">Months 10-15:</w:t>
      </w:r>
      <w:r>
        <w:t xml:space="preserve"> </w:t>
      </w:r>
      <w:r>
        <w:t xml:space="preserve">Data analysis, AI model development, and pilot intervention design</w:t>
      </w:r>
    </w:p>
    <w:p>
      <w:pPr>
        <w:numPr>
          <w:ilvl w:val="0"/>
          <w:numId w:val="1004"/>
        </w:numPr>
        <w:pStyle w:val="Compact"/>
      </w:pPr>
      <w:r>
        <w:rPr>
          <w:bCs/>
          <w:b/>
        </w:rPr>
        <w:t xml:space="preserve">Months 16-18:</w:t>
      </w:r>
      <w:r>
        <w:t xml:space="preserve"> </w:t>
      </w:r>
      <w:r>
        <w:t xml:space="preserve">Final reporting, stakeholder workshops with Ministry of Health officials, and academic publication</w:t>
      </w:r>
    </w:p>
    <w:p>
      <w:pPr>
        <w:pStyle w:val="FirstParagraph"/>
      </w:pPr>
      <w:r>
        <w:t xml:space="preserve">The required resources include access to genomic sequencing facilities at Kuwait University's Biomedical Research Center, collaboration with the National Genetic Counseling Program in Kuwait City, and modest funding for community engagement activities. All research will strictly adhere to Kuwaiti data privacy laws (Kuwait Personal Data Protection Law No. 50 of 2016) and international ethical standards.</w:t>
      </w:r>
    </w:p>
    <w:bookmarkEnd w:id="24"/>
    <w:bookmarkStart w:id="25" w:name="X47eeb09fec53e477500cf0a21340ee04b17d7de"/>
    <w:p>
      <w:pPr>
        <w:pStyle w:val="Heading2"/>
      </w:pPr>
      <w:r>
        <w:t xml:space="preserve">Anticipated Impact on Kuwait City's Healthcare Ecosystem</w:t>
      </w:r>
    </w:p>
    <w:p>
      <w:pPr>
        <w:pStyle w:val="FirstParagraph"/>
      </w:pPr>
      <w:r>
        <w:t xml:space="preserve">This Thesis Proposal represents a paradigm shift in medical research approach for</w:t>
      </w:r>
      <w:r>
        <w:t xml:space="preserve"> </w:t>
      </w:r>
      <w:r>
        <w:rPr>
          <w:bCs/>
          <w:b/>
        </w:rPr>
        <w:t xml:space="preserve">Kuwait City</w:t>
      </w:r>
      <w:r>
        <w:t xml:space="preserve">. Unlike previous studies that merely described disease patterns, our work will generate actionable tools that healthcare providers can immediately implement. The developed pharmacogenomic protocols could prevent over 1,500 annual adverse drug events in Kuwait City hospitals while reducing unnecessary medication costs by an estimated $2.3 million annually.</w:t>
      </w:r>
    </w:p>
    <w:p>
      <w:pPr>
        <w:pStyle w:val="BodyText"/>
      </w:pPr>
      <w:r>
        <w:t xml:space="preserve">More importantly, this project establishes a replicable model for future Medical Researcher initiatives across the Gulf Cooperation Council (GCC) region. The genomic database we create will become a national asset, enabling subsequent research on rare genetic disorders prevalent in Kuwaiti communities—conditions previously neglected due to lack of local data. As a</w:t>
      </w:r>
      <w:r>
        <w:t xml:space="preserve"> </w:t>
      </w:r>
      <w:r>
        <w:rPr>
          <w:bCs/>
          <w:b/>
        </w:rPr>
        <w:t xml:space="preserve">Medical Researcher</w:t>
      </w:r>
      <w:r>
        <w:t xml:space="preserve"> </w:t>
      </w:r>
      <w:r>
        <w:t xml:space="preserve">deeply committed to serving our nation's health needs, I am confident that this study will catalyze sustained investment in locally driven medical innovation within</w:t>
      </w:r>
      <w:r>
        <w:t xml:space="preserve"> </w:t>
      </w:r>
      <w:r>
        <w:rPr>
          <w:bCs/>
          <w:b/>
        </w:rPr>
        <w:t xml:space="preserve">Kuwait City</w:t>
      </w:r>
      <w:r>
        <w:t xml:space="preserve">.</w:t>
      </w:r>
    </w:p>
    <w:p>
      <w:pPr>
        <w:pStyle w:val="BodyText"/>
      </w:pPr>
      <w:r>
        <w:rPr>
          <w:bCs/>
          <w:b/>
        </w:rPr>
        <w:t xml:space="preserve">This Thesis Proposal is not merely an academic exercise—it is a strategic intervention for the future of healthcare in Kuwait City</w:t>
      </w:r>
      <w:r>
        <w:t xml:space="preserve">. By establishing rigorous, culturally grounded medical research standards, we will directly contribute to the Kingdom's vision of achieving world-class health outcomes. The work of this Medical Researcher will create lasting institutional capacity that extends far beyond the scope of this specific project, laying the foundation for a new era of evidence-based medicine in our beloved capital city.</w:t>
      </w:r>
    </w:p>
    <w:p>
      <w:pPr>
        <w:pStyle w:val="BodyText"/>
      </w:pPr>
      <w:r>
        <w:t xml:space="preserve">Thesis Proposal Submitted to Kuwait University Faculty of Medicine | Medical Researcher Position Application</w:t>
      </w:r>
    </w:p>
    <w:p>
      <w:pPr>
        <w:pStyle w:val="BodyText"/>
      </w:pPr>
      <w:r>
        <w:t xml:space="preserve">Prepared by: [Candidate Name], PhD Candidate in Translational Genomics | 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 in Kuwait City</dc:title>
  <dc:creator/>
  <dc:language>en</dc:language>
  <cp:keywords/>
  <dcterms:created xsi:type="dcterms:W3CDTF">2026-07-23T20:30:25Z</dcterms:created>
  <dcterms:modified xsi:type="dcterms:W3CDTF">2026-07-23T20:30:25Z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