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Medical</w:t>
      </w:r>
      <w:r>
        <w:t xml:space="preserve"> </w:t>
      </w:r>
      <w:r>
        <w:t xml:space="preserve">Research</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6a95dd23d4ff0a3239223714c878d29e2718b59"/>
    <w:p>
      <w:pPr>
        <w:pStyle w:val="Heading1"/>
      </w:pPr>
      <w:r>
        <w:t xml:space="preserve">Thesis Proposal: Enhancing Public Health Interventions through Innovative Medical Research in Malaysia Kuala Lumpur</w:t>
      </w:r>
    </w:p>
    <w:bookmarkStart w:id="20" w:name="introduction-and-background"/>
    <w:p>
      <w:pPr>
        <w:pStyle w:val="Heading2"/>
      </w:pPr>
      <w:r>
        <w:t xml:space="preserve">Introduction and Background</w:t>
      </w:r>
    </w:p>
    <w:p>
      <w:pPr>
        <w:pStyle w:val="FirstParagraph"/>
      </w:pPr>
      <w:r>
        <w:t xml:space="preserve">The rapidly evolving healthcare landscape of Malaysia Kuala Lumpur demands cutting-edge medical research to address emerging public health challenges. As a burgeoning Southeast Asian metropolis, Kuala Lumpur faces unique epidemiological pressures including rising non-communicable diseases, antimicrobial resistance, and health disparities across diverse ethnic communities. This Thesis Proposal outlines a critical research initiative designed specifically for a Medical Researcher operating within the Malaysian healthcare ecosystem. The proposed study directly responds to national health priorities outlined in Malaysia's National Strategic Plan for Health (2021-2030), emphasizing the urgent need for locally contextualized medical research in Kuala Lumpur. This Thesis Proposal positions the Medical Researcher as a pivotal catalyst for evidence-based policy transformation within Malaysia Kuala Lumpur's healthcare infrastructure.</w:t>
      </w:r>
    </w:p>
    <w:bookmarkEnd w:id="20"/>
    <w:bookmarkStart w:id="21" w:name="problem-statement"/>
    <w:p>
      <w:pPr>
        <w:pStyle w:val="Heading2"/>
      </w:pPr>
      <w:r>
        <w:t xml:space="preserve">Problem Statement</w:t>
      </w:r>
    </w:p>
    <w:p>
      <w:pPr>
        <w:pStyle w:val="FirstParagraph"/>
      </w:pPr>
      <w:r>
        <w:t xml:space="preserve">Despite significant advancements, Malaysia faces critical gaps in health data specific to urban populations like those in Kuala Lumpur. Current research often relies on generalized regional models that fail to capture the nuanced socioeconomic and genetic factors influencing disease progression in KL's multicultural population. This disconnect hinders effective public health interventions and resource allocation. As a dedicated Medical Researcher stationed within Malaysia Kuala Lumpur, the ability to generate granular, city-specific data is not merely beneficial—it is essential for developing precision medicine approaches that align with local epidemiological realities. This Thesis Proposal confronts this gap by proposing a longitudinal study focused on diabetes management in urban Kelana Jaya, a microcosm of Kuala Lumpur's diverse demographic challenges.</w:t>
      </w:r>
    </w:p>
    <w:bookmarkEnd w:id="21"/>
    <w:bookmarkStart w:id="22" w:name="literature-review"/>
    <w:p>
      <w:pPr>
        <w:pStyle w:val="Heading2"/>
      </w:pPr>
      <w:r>
        <w:t xml:space="preserve">Literature Review</w:t>
      </w:r>
    </w:p>
    <w:p>
      <w:pPr>
        <w:pStyle w:val="FirstParagraph"/>
      </w:pPr>
      <w:r>
        <w:t xml:space="preserve">Existing studies on chronic disease management in Malaysia predominantly focus on rural settings or national aggregates (e.g., Tan et al., 2020; Wong et al., 2021). While valuable, these lack the urban specificity required for Kuala Lumpur's complex healthcare delivery network. Recent Singaporean research (Lim et al., 2023) demonstrates improved outcomes through neighborhood-based interventions, yet fails to account for Malaysia's distinct cultural health-seeking behaviors. A pivotal gap remains in understanding how KL-specific factors—such as traffic-constrained access to clinics in densely populated areas like Petaling Jaya or the influence of traditional Malay healthcare practices alongside modern medicine—impact patient adherence. This Thesis Proposal directly builds upon these studies while addressing the critical absence of Malaysia Kuala Lumpur-centric research frameworks for a Medical Researcher.</w:t>
      </w:r>
    </w:p>
    <w:bookmarkEnd w:id="22"/>
    <w:bookmarkStart w:id="23" w:name="research-objectives-and-questions"/>
    <w:p>
      <w:pPr>
        <w:pStyle w:val="Heading2"/>
      </w:pPr>
      <w:r>
        <w:t xml:space="preserve">Research Objectives and Questions</w:t>
      </w:r>
    </w:p>
    <w:p>
      <w:pPr>
        <w:pStyle w:val="FirstParagraph"/>
      </w:pPr>
      <w:r>
        <w:t xml:space="preserve">The primary objective of this Thesis Proposal is to establish a sustainable model for community-integrated medical research within Malaysia Kuala Lumpur. Specific aims include:</w:t>
      </w:r>
    </w:p>
    <w:p>
      <w:pPr>
        <w:numPr>
          <w:ilvl w:val="0"/>
          <w:numId w:val="1001"/>
        </w:numPr>
        <w:pStyle w:val="Compact"/>
      </w:pPr>
      <w:r>
        <w:t xml:space="preserve">To analyze the correlation between socioeconomic determinants (income, education, housing density) and diabetes control rates among KL urban residents.</w:t>
      </w:r>
    </w:p>
    <w:p>
      <w:pPr>
        <w:numPr>
          <w:ilvl w:val="0"/>
          <w:numId w:val="1001"/>
        </w:numPr>
        <w:pStyle w:val="Compact"/>
      </w:pPr>
      <w:r>
        <w:t xml:space="preserve">To evaluate the efficacy of culturally adapted digital health interventions developed for Kuala Lumpur's multi-ethnic population.</w:t>
      </w:r>
    </w:p>
    <w:p>
      <w:pPr>
        <w:numPr>
          <w:ilvl w:val="0"/>
          <w:numId w:val="1001"/>
        </w:numPr>
        <w:pStyle w:val="Compact"/>
      </w:pPr>
      <w:r>
        <w:t xml:space="preserve">To co-create a data-sharing framework between public hospitals (e.g., University Malaya Medical Centre), primary care clinics, and community health workers in Malaysia Kuala Lumpur.</w:t>
      </w:r>
    </w:p>
    <w:p>
      <w:pPr>
        <w:pStyle w:val="FirstParagraph"/>
      </w:pPr>
      <w:r>
        <w:t xml:space="preserve">Key research questions guide this Thesis Proposal: How do KL-specific urban stressors influence chronic disease management? Can digital tools designed for Malaysia Kuala Lumpur significantly improve medication adherence compared to standard care? And how can a Medical Researcher facilitate seamless data integration across KL's fragmented healthcare system?</w:t>
      </w:r>
    </w:p>
    <w:bookmarkEnd w:id="23"/>
    <w:bookmarkStart w:id="24" w:name="methodology"/>
    <w:p>
      <w:pPr>
        <w:pStyle w:val="Heading2"/>
      </w:pPr>
      <w:r>
        <w:t xml:space="preserve">Methodology</w:t>
      </w:r>
    </w:p>
    <w:p>
      <w:pPr>
        <w:pStyle w:val="FirstParagraph"/>
      </w:pPr>
      <w:r>
        <w:t xml:space="preserve">This mixed-methods study employs a 15-month action-research design centered in Kuala Lumpur. Phase 1 (Months 1-4) will conduct ethnographic fieldwork in three strategic KL districts to map healthcare access barriers. Phase 2 (Months 5-10) implements a randomized controlled trial with 600 diabetes patients across five public health clinics, comparing standard care with an app-based intervention co-designed with local communities. The Medical Researcher will lead data collection using mobile health technology, ensuring ethical compliance through the National Medical Research Ethics Committee (NMREC) in Malaysia Kuala Lumpur. Phase 3 (Months 11-15) focuses on policy translation via workshops with KL City Hall and Ministry of Health Malaysia. Statistical analysis will use SPSS for quantitative data and NVivo for qualitative insights, all processed within Malaysia's secure national health data infrastructure.</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(1) A validated urban diabetes management framework tailored for Malaysia Kuala Lumpur, directly actionable by the Ministry of Health; (2) A replicable model for Medical Researcher-led community engagement that respects Malaysian cultural contexts; (3) Policy briefs demonstrating cost-effectiveness to accelerate adoption across KL's 40+ public health centers. Crucially, this Thesis Proposal transcends academic contribution—it positions the Medical Researcher as a strategic asset within Malaysia Kuala Lumpur's vision to become Southeast Asia's premier smart health city. The research will generate real-time data for KL City Hall’s Smart Health Initiative and align with national goals like MyHealth 360, directly addressing Malaysia's Sustainable Development Goal commitments.</w:t>
      </w:r>
    </w:p>
    <w:bookmarkEnd w:id="25"/>
    <w:bookmarkStart w:id="26" w:name="timeline-and-resources"/>
    <w:p>
      <w:pPr>
        <w:pStyle w:val="Heading2"/>
      </w:pPr>
      <w:r>
        <w:t xml:space="preserve">Timeline and Resources</w:t>
      </w:r>
    </w:p>
    <w:p>
      <w:pPr>
        <w:pStyle w:val="FirstParagraph"/>
      </w:pPr>
      <w:r>
        <w:t xml:space="preserve">The project commences January 2025. Key milestones include ethical approval (Month 1), community partnership development (Months 2-3), intervention rollout (Month 5), and policy workshops (Month 14). The Medical Researcher will leverage existing infrastructure: University Malaya's clinical research units, KL Health Data Exchange, and partnerships with Klinik Kesihatan. Funding will be sought through the Ministry of Health’s Research Grants Scheme for Malaysia Kuala Lumpur-based projects, supplemented by a 30% cost-share from private healthcare providers in the city.</w:t>
      </w:r>
    </w:p>
    <w:bookmarkEnd w:id="26"/>
    <w:bookmarkStart w:id="27" w:name="conclusion"/>
    <w:p>
      <w:pPr>
        <w:pStyle w:val="Heading2"/>
      </w:pPr>
      <w:r>
        <w:t xml:space="preserve">Conclusion</w:t>
      </w:r>
    </w:p>
    <w:p>
      <w:pPr>
        <w:pStyle w:val="FirstParagraph"/>
      </w:pPr>
      <w:r>
        <w:t xml:space="preserve">This Thesis Proposal establishes an urgent and actionable research agenda for a Medical Researcher operating at the heart of Malaysia Kuala Lumpur. By centering urban Malaysian realities—rather than importing foreign models—it promises not just academic rigor but tangible improvements in healthcare delivery across our nation's most dynamic city. The successful execution of this research will demonstrate how localized medical investigation can drive equitable health outcomes, positioning Malaysia Kuala Lumpur as a global exemplar in urban public health innovation. For the aspiring Medical Researcher, this Thesis Proposal represents the critical first step toward becoming an indispensable contributor to Malaysia's healthcare evolution. It is not merely a research plan; it is a blueprint for transforming how medical research serves the people of Malaysia Kuala Lumpur.</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Medical Research in Malaysia Kuala Lumpur</dc:title>
  <dc:creator/>
  <dc:language>en</dc:language>
  <cp:keywords/>
  <dcterms:created xsi:type="dcterms:W3CDTF">2026-07-24T13:56:36Z</dcterms:created>
  <dcterms:modified xsi:type="dcterms:W3CDTF">2026-07-24T13:56:36Z</dcterms:modified>
</cp:coreProperties>
</file>

<file path=docProps/custom.xml><?xml version="1.0" encoding="utf-8"?>
<Properties xmlns="http://schemas.openxmlformats.org/officeDocument/2006/custom-properties" xmlns:vt="http://schemas.openxmlformats.org/officeDocument/2006/docPropsVTypes"/>
</file>