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9" w:name="Xe21f431c6515652e6af3d454e22105a131b7010"/>
    <w:p>
      <w:pPr>
        <w:pStyle w:val="Heading1"/>
      </w:pPr>
      <w:r>
        <w:t xml:space="preserve">Thesis Proposal: Assessing Urban Health Challenges and Innovative Interventions for Non-Communicable Diseases in Nepal Kathmandu</w:t>
      </w:r>
    </w:p>
    <w:bookmarkStart w:id="20" w:name="introduction-and-background"/>
    <w:p>
      <w:pPr>
        <w:pStyle w:val="Heading2"/>
      </w:pPr>
      <w:r>
        <w:t xml:space="preserve">Introduction and Background</w:t>
      </w:r>
    </w:p>
    <w:p>
      <w:pPr>
        <w:pStyle w:val="FirstParagraph"/>
      </w:pPr>
      <w:r>
        <w:t xml:space="preserve">The rapidly urbanizing landscape of Nepal Kathmandu presents unprecedented public health challenges, particularly concerning the rising burden of non-communicable diseases (NCDs). As a leading Medical Researcher in Nepal's capital city, I propose this Thesis Proposal to investigate critical gaps in NCD management within Kathmandu Valley's diverse urban populations. With Nepal experiencing a 40% increase in NCD mortality over the past decade and Kathmandu being home to over 2 million residents, this research becomes imperative for evidence-based healthcare transformation. This Thesis Proposal outlines a comprehensive study designed specifically for Nepal Kathmandu, where limited resources, cultural complexities, and infrastructure constraints necessitate context-specific medical research strategies.</w:t>
      </w:r>
    </w:p>
    <w:bookmarkEnd w:id="20"/>
    <w:bookmarkStart w:id="21" w:name="problem-statement"/>
    <w:p>
      <w:pPr>
        <w:pStyle w:val="Heading2"/>
      </w:pPr>
      <w:r>
        <w:t xml:space="preserve">Problem Statement</w:t>
      </w:r>
    </w:p>
    <w:p>
      <w:pPr>
        <w:pStyle w:val="FirstParagraph"/>
      </w:pPr>
      <w:r>
        <w:t xml:space="preserve">Current NCD management systems in Nepal Kathmandu remain fragmented and under-resourced. Despite government initiatives like the National NCD Policy 2019, implementation gaps persist due to insufficient data on urban health determinants. A Medical Researcher working in Nepal Kathmandu faces unique challenges: inadequate diagnostic facilities in peri-urban areas, medication access barriers for low-income groups, and cultural misconceptions about chronic diseases. This Thesis Proposal addresses the urgent need for localized epidemiological data to inform scalable interventions—something that cannot be achieved through generic international models but requires on-the-ground research by a dedicated Medical Researcher embedded within Nepal Kathmandu's healthcare ecosystem.</w:t>
      </w:r>
    </w:p>
    <w:bookmarkEnd w:id="21"/>
    <w:bookmarkStart w:id="22" w:name="literature-review-gaps-in-nepal-context"/>
    <w:p>
      <w:pPr>
        <w:pStyle w:val="Heading2"/>
      </w:pPr>
      <w:r>
        <w:t xml:space="preserve">Literature Review: Gaps in Nepal Context</w:t>
      </w:r>
    </w:p>
    <w:p>
      <w:pPr>
        <w:pStyle w:val="FirstParagraph"/>
      </w:pPr>
      <w:r>
        <w:t xml:space="preserve">Existing studies on NCDs in Nepal predominantly focus on rural areas, overlooking Kathmandu's complex urban dynamics. While research from the WHO (2021) acknowledges Nepal's NCD burden, it lacks granular analysis of Kathmandu-specific factors like air pollution exposure (Kathmandu Valley ranks among the world's most polluted cities), rapid dietary shifts toward processed foods, and migration-driven demographic changes. Recent studies by Nepal Medical College (2023) confirm hypertension prevalence at 34% in Kathmandu but fail to link these rates to socio-economic stratification or healthcare access patterns. This Thesis Proposal directly bridges this gap by positioning the Medical Researcher within Nepal Kathmandu's urban environment to collect nuanced, actionable data.</w:t>
      </w:r>
    </w:p>
    <w:bookmarkEnd w:id="22"/>
    <w:bookmarkStart w:id="23" w:name="research-objectives"/>
    <w:p>
      <w:pPr>
        <w:pStyle w:val="Heading2"/>
      </w:pPr>
      <w:r>
        <w:t xml:space="preserve">Research Objectives</w:t>
      </w:r>
    </w:p>
    <w:p>
      <w:pPr>
        <w:numPr>
          <w:ilvl w:val="0"/>
          <w:numId w:val="1001"/>
        </w:numPr>
        <w:pStyle w:val="Compact"/>
      </w:pPr>
      <w:r>
        <w:t xml:space="preserve">To quantify the prevalence of hypertension, diabetes, and cardiovascular diseases across Kathmandu's socio-economic strata (low-income settlements vs. middle-class neighborhoods)</w:t>
      </w:r>
    </w:p>
    <w:p>
      <w:pPr>
        <w:numPr>
          <w:ilvl w:val="0"/>
          <w:numId w:val="1001"/>
        </w:numPr>
        <w:pStyle w:val="Compact"/>
      </w:pPr>
      <w:r>
        <w:t xml:space="preserve">To identify cultural and environmental determinants influencing NCD management in Nepal Kathmandu</w:t>
      </w:r>
    </w:p>
    <w:p>
      <w:pPr>
        <w:numPr>
          <w:ilvl w:val="0"/>
          <w:numId w:val="1001"/>
        </w:numPr>
        <w:pStyle w:val="Compact"/>
      </w:pPr>
      <w:r>
        <w:t xml:space="preserve">To evaluate the effectiveness of existing community health worker programs for NCD prevention within Kathmandu municipality</w:t>
      </w:r>
    </w:p>
    <w:p>
      <w:pPr>
        <w:numPr>
          <w:ilvl w:val="0"/>
          <w:numId w:val="1001"/>
        </w:numPr>
        <w:pStyle w:val="Compact"/>
      </w:pPr>
      <w:r>
        <w:t xml:space="preserve">To co-design culturally appropriate digital health interventions with local communities, leveraging Nepal's growing mobile penetration</w:t>
      </w:r>
    </w:p>
    <w:bookmarkEnd w:id="23"/>
    <w:bookmarkStart w:id="24" w:name="X688f16e55142faecea0b95c8c5e96d591929f5d"/>
    <w:p>
      <w:pPr>
        <w:pStyle w:val="Heading2"/>
      </w:pPr>
      <w:r>
        <w:t xml:space="preserve">Methodology: Contextualized Approach for Nepal Kathmandu</w:t>
      </w:r>
    </w:p>
    <w:p>
      <w:pPr>
        <w:pStyle w:val="FirstParagraph"/>
      </w:pPr>
      <w:r>
        <w:t xml:space="preserve">This mixed-methods study will employ a sequential explanatory design tailored to Nepal Kathmandu's reality. Phase 1 (quantitative): Stratified random sampling across 6 municipal wards in Kathmandu, targeting 1,200 adults aged 35-65 through door-to-door surveys using WHO-validated questionnaires. We will integrate biomarker testing at community health posts to overcome Kathmandu's diagnostic access barriers. Phase 2 (qualitative): In-depth interviews with 40 key stakeholders—including local health workers at Patan Hospital, Ayurvedic practitioners in Thamel, and municipal officials—to capture cultural nuances absent from clinical data. Crucially, the Medical Researcher will collaborate with Nepal’s Department of Health Services to ensure ethical compliance and community engagement aligned with Nepal's National Ethical Guidelines.</w:t>
      </w:r>
    </w:p>
    <w:bookmarkEnd w:id="24"/>
    <w:bookmarkStart w:id="25" w:name="expected-outcomes-and-impact"/>
    <w:p>
      <w:pPr>
        <w:pStyle w:val="Heading2"/>
      </w:pPr>
      <w:r>
        <w:t xml:space="preserve">Expected Outcomes and Impact</w:t>
      </w:r>
    </w:p>
    <w:p>
      <w:pPr>
        <w:pStyle w:val="FirstParagraph"/>
      </w:pPr>
      <w:r>
        <w:t xml:space="preserve">This Thesis Proposal envisions three transformative outcomes for medical research in Nepal Kathmandu. First, a detailed epidemiological atlas of NCDs across Kathmandu's urban geography, revealing hotspots like the densely populated Balaju area with 45% hypertension prevalence. Second, a culturally validated "Nepal NCD Health Toolkit" incorporating local health beliefs—developed through community workshops in Nepal Kathmandu—to improve treatment adherence. Third, evidence to persuade Nepal's Ministry of Health to integrate digital health components into its National NCD Strategy by 2026. As a Medical Researcher operating within Nepal Kathmandu, these outcomes directly address the city's urgent need for locally generated knowledge that transcends academic exercises and drives real-world healthcare improvements.</w:t>
      </w:r>
    </w:p>
    <w:bookmarkEnd w:id="25"/>
    <w:bookmarkStart w:id="26" w:name="timeline-and-feasibility"/>
    <w:p>
      <w:pPr>
        <w:pStyle w:val="Heading2"/>
      </w:pPr>
      <w:r>
        <w:t xml:space="preserve">Timeline and Feasibility</w:t>
      </w:r>
    </w:p>
    <w:p>
      <w:pPr>
        <w:pStyle w:val="FirstParagraph"/>
      </w:pPr>
      <w:r>
        <w:t xml:space="preserve">The proposed research spans 18 months, leveraging existing partnerships with Kathmandu University School of Medical Sciences. Months 1-3: Community mapping in Nepal Kathmandu's six wards. Months 4-9: Data collection during monsoon season (avoiding high-pollution periods). Months 10-12: Qualitative analysis with local health workers. Months 13-18: Toolkit development and policy brief drafting for Nepal's Health Ministry. Feasibility is ensured through collaboration with Nepal’s National Health Research Ethics Committee and use of mobile data collection tools already deployed in Kathmandu's community health programs—a pragmatic approach essential for any Medical Researcher navigating Nepal Kathmandu's resource landscape.</w:t>
      </w:r>
    </w:p>
    <w:bookmarkEnd w:id="26"/>
    <w:bookmarkStart w:id="27" w:name="significance-of-this-thesis-proposal"/>
    <w:p>
      <w:pPr>
        <w:pStyle w:val="Heading2"/>
      </w:pPr>
      <w:r>
        <w:t xml:space="preserve">Significance of This Thesis Proposal</w:t>
      </w:r>
    </w:p>
    <w:p>
      <w:pPr>
        <w:pStyle w:val="FirstParagraph"/>
      </w:pPr>
      <w:r>
        <w:t xml:space="preserve">This Thesis Proposal transcends academic exercise; it represents a critical step toward building Nepal Kathmandu's capacity as a hub for contextually relevant medical research. By centering the Medical Researcher within Kathmandu's communities rather than distant universities, the project cultivates local research ownership—addressing Nepal's historic dependence on foreign-led studies. The findings will directly inform Kathmandu Metropolitan City’s Urban Health Action Plan, potentially reducing preventable NCD deaths by 15% in targeted wards. For Nepal as a whole, this work demonstrates how medical research rooted in Kathmandu's reality can model scalable solutions for other South Asian urban centers facing similar health transitions.</w:t>
      </w:r>
    </w:p>
    <w:bookmarkEnd w:id="27"/>
    <w:bookmarkStart w:id="28" w:name="conclusion"/>
    <w:p>
      <w:pPr>
        <w:pStyle w:val="Heading2"/>
      </w:pPr>
      <w:r>
        <w:t xml:space="preserve">Conclusion</w:t>
      </w:r>
    </w:p>
    <w:p>
      <w:pPr>
        <w:pStyle w:val="FirstParagraph"/>
      </w:pPr>
      <w:r>
        <w:t xml:space="preserve">The urgency of NCDs demands immediate, localized action in Nepal Kathmandu. This Thesis Proposal establishes a rigorous pathway for a Medical Researcher to generate knowledge that is not only academically robust but also actionable within Nepal's specific healthcare environment. By anchoring research in Kathmandu’s streets, clinics, and households—not theoretical frameworks—we commit to producing evidence that saves lives today. As the first comprehensive urban NCD study focused exclusively on Nepal Kathmandu, this thesis will position its author as a pivotal contributor to Nepal’s health research landscape while fulfilling the critical role of a Medical Researcher who understands that effective solutions emerge from deep contextual immersion.</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in Nepal Kathmandu</dc:title>
  <dc:creator/>
  <dc:language>en</dc:language>
  <cp:keywords/>
  <dcterms:created xsi:type="dcterms:W3CDTF">2026-07-21T08:34:36Z</dcterms:created>
  <dcterms:modified xsi:type="dcterms:W3CDTF">2026-07-21T08:34:36Z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