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Health</w:t>
      </w:r>
      <w:r>
        <w:t xml:space="preserve"> </w:t>
      </w:r>
      <w:r>
        <w:t xml:space="preserve">Disparities</w:t>
      </w:r>
      <w:r>
        <w:t xml:space="preserve"> </w:t>
      </w:r>
      <w:r>
        <w:t xml:space="preserve">through</w:t>
      </w:r>
      <w:r>
        <w:t xml:space="preserve"> </w:t>
      </w:r>
      <w:r>
        <w:t xml:space="preserve">Community-Engaged</w:t>
      </w:r>
      <w:r>
        <w:t xml:space="preserve"> </w:t>
      </w:r>
      <w:r>
        <w:t xml:space="preserve">Research</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dc455d65d7619f6b573d65beb306fdccea9e4c8"/>
    <w:p>
      <w:pPr>
        <w:pStyle w:val="Heading1"/>
      </w:pPr>
      <w:r>
        <w:t xml:space="preserve">Thesis Proposal: Advancing Equity in Healthcare Through Community-Driven Medical Research in New Zealand Auckland</w:t>
      </w:r>
    </w:p>
    <w:bookmarkStart w:id="20" w:name="introduction-and-background"/>
    <w:p>
      <w:pPr>
        <w:pStyle w:val="Heading2"/>
      </w:pPr>
      <w:r>
        <w:t xml:space="preserve">1. Introduction and Background</w:t>
      </w:r>
    </w:p>
    <w:p>
      <w:pPr>
        <w:pStyle w:val="FirstParagraph"/>
      </w:pPr>
      <w:r>
        <w:t xml:space="preserve">The role of a</w:t>
      </w:r>
      <w:r>
        <w:t xml:space="preserve"> </w:t>
      </w:r>
      <w:r>
        <w:rPr>
          <w:bCs/>
          <w:b/>
        </w:rPr>
        <w:t xml:space="preserve">Medical Researcher</w:t>
      </w:r>
      <w:r>
        <w:t xml:space="preserve"> </w:t>
      </w:r>
      <w:r>
        <w:t xml:space="preserve">in New Zealand's evolving healthcare landscape demands innovative approaches to address persistent health inequities. In</w:t>
      </w:r>
      <w:r>
        <w:t xml:space="preserve"> </w:t>
      </w:r>
      <w:r>
        <w:rPr>
          <w:iCs/>
          <w:i/>
        </w:rPr>
        <w:t xml:space="preserve">New Zealand Auckland</w:t>
      </w:r>
      <w:r>
        <w:t xml:space="preserve">, the nation's largest urban center, Māori and Pacific Islander populations experience significantly higher rates of chronic diseases such as type 2 diabetes, cardiovascular conditions, and obesity compared to non-Māori/Pacific peers. With these communities constituting over 50% of Auckland's population but bearing disproportionate disease burdens, current healthcare models often fail to deliver culturally safe or effective interventions. This</w:t>
      </w:r>
      <w:r>
        <w:t xml:space="preserve"> </w:t>
      </w:r>
      <w:r>
        <w:rPr>
          <w:bCs/>
          <w:b/>
        </w:rPr>
        <w:t xml:space="preserve">Thesis Proposal</w:t>
      </w:r>
      <w:r>
        <w:t xml:space="preserve"> </w:t>
      </w:r>
      <w:r>
        <w:t xml:space="preserve">outlines a transformative research project designed specifically for an emerging</w:t>
      </w:r>
      <w:r>
        <w:t xml:space="preserve"> </w:t>
      </w:r>
      <w:r>
        <w:rPr>
          <w:bCs/>
          <w:b/>
        </w:rPr>
        <w:t xml:space="preserve">Medical Researcher</w:t>
      </w:r>
      <w:r>
        <w:t xml:space="preserve"> </w:t>
      </w:r>
      <w:r>
        <w:t xml:space="preserve">to develop and implement community-centered solutions within the unique socio-cultural context of</w:t>
      </w:r>
      <w:r>
        <w:t xml:space="preserve"> </w:t>
      </w:r>
      <w:r>
        <w:rPr>
          <w:iCs/>
          <w:i/>
        </w:rPr>
        <w:t xml:space="preserve">New Zealand Auckland</w:t>
      </w:r>
      <w:r>
        <w:t xml:space="preserve">. The research responds directly to the Government's Health New Zealand (Te Whatu Ora) strategy and the Māori Health Strategy (He Korowai Oranga), which prioritize reducing health inequities through partnership with Māori communities.</w:t>
      </w:r>
    </w:p>
    <w:bookmarkEnd w:id="20"/>
    <w:bookmarkStart w:id="21" w:name="X07057116eb80dd2ed575e7a1cd3725ddaae957c"/>
    <w:p>
      <w:pPr>
        <w:pStyle w:val="Heading2"/>
      </w:pPr>
      <w:r>
        <w:t xml:space="preserve">2. Literature Review: Critical Gaps in Current Research</w:t>
      </w:r>
    </w:p>
    <w:p>
      <w:pPr>
        <w:pStyle w:val="FirstParagraph"/>
      </w:pPr>
      <w:r>
        <w:t xml:space="preserve">Existing literature on Auckland's health disparities predominantly focuses on clinical interventions without adequate community co-design. Studies by the University of Auckland (e.g., Tautahi et al., 2021) confirm that top-down health programs often ignore cultural determinants of health, leading to low engagement and sustainability. Crucially, research conducted in non-Auckland settings fails to account for Auckland's complex urban ecosystem—where Māori and Pacific Islander communities face intersecting challenges of urban poverty, housing insecurity, and access barriers within a fragmented healthcare system. Furthermore, while</w:t>
      </w:r>
      <w:r>
        <w:t xml:space="preserve"> </w:t>
      </w:r>
      <w:r>
        <w:rPr>
          <w:iCs/>
          <w:i/>
        </w:rPr>
        <w:t xml:space="preserve">New Zealand</w:t>
      </w:r>
      <w:r>
        <w:t xml:space="preserve">'s Ministry of Health emphasizes the Treaty of Waitangi principles (Te Tiriti o Waitangi), few studies operationalize these in medical research design. This gap necessitates a paradigm shift toward</w:t>
      </w:r>
      <w:r>
        <w:t xml:space="preserve"> </w:t>
      </w:r>
      <w:r>
        <w:rPr>
          <w:bCs/>
          <w:b/>
        </w:rPr>
        <w:t xml:space="preserve">Medical Researcher</w:t>
      </w:r>
      <w:r>
        <w:t xml:space="preserve"> </w:t>
      </w:r>
      <w:r>
        <w:t xml:space="preserve">initiatives that place iwi (Māori tribes) and Pacific community leaders at the center of research governance, moving beyond mere consultation to true partnership.</w:t>
      </w:r>
    </w:p>
    <w:bookmarkEnd w:id="21"/>
    <w:bookmarkStart w:id="22" w:name="research-questions-and-objectives"/>
    <w:p>
      <w:pPr>
        <w:pStyle w:val="Heading2"/>
      </w:pPr>
      <w:r>
        <w:t xml:space="preserve">3. Research Questions and Objectives</w:t>
      </w:r>
    </w:p>
    <w:p>
      <w:pPr>
        <w:pStyle w:val="FirstParagraph"/>
      </w:pPr>
      <w:r>
        <w:t xml:space="preserve">This thesis directly addresses three interlinked objectives for a</w:t>
      </w:r>
      <w:r>
        <w:t xml:space="preserve"> </w:t>
      </w:r>
      <w:r>
        <w:rPr>
          <w:bCs/>
          <w:b/>
        </w:rPr>
        <w:t xml:space="preserve">Medical Researcher</w:t>
      </w:r>
      <w:r>
        <w:t xml:space="preserve"> </w:t>
      </w:r>
      <w:r>
        <w:t xml:space="preserve">in</w:t>
      </w:r>
      <w:r>
        <w:t xml:space="preserve"> </w:t>
      </w:r>
      <w:r>
        <w:rPr>
          <w:iCs/>
          <w:i/>
        </w:rPr>
        <w:t xml:space="preserve">New Zealand Auckland</w:t>
      </w:r>
      <w:r>
        <w:t xml:space="preserve">:</w:t>
      </w:r>
    </w:p>
    <w:p>
      <w:pPr>
        <w:numPr>
          <w:ilvl w:val="0"/>
          <w:numId w:val="1001"/>
        </w:numPr>
        <w:pStyle w:val="Compact"/>
      </w:pPr>
      <w:r>
        <w:rPr>
          <w:bCs/>
          <w:b/>
        </w:rPr>
        <w:t xml:space="preserve">To co-design a culturally safe chronic disease prevention framework</w:t>
      </w:r>
      <w:r>
        <w:t xml:space="preserve"> </w:t>
      </w:r>
      <w:r>
        <w:t xml:space="preserve">with Māori and Pacific community leaders across three Auckland districts (Manukau, Otara-Papatoetoe, and Onehunga), integrating traditional healing practices with evidence-based medicine.</w:t>
      </w:r>
    </w:p>
    <w:p>
      <w:pPr>
        <w:numPr>
          <w:ilvl w:val="0"/>
          <w:numId w:val="1001"/>
        </w:numPr>
        <w:pStyle w:val="Compact"/>
      </w:pPr>
      <w:r>
        <w:rPr>
          <w:bCs/>
          <w:b/>
        </w:rPr>
        <w:t xml:space="preserve">To evaluate the impact of community-led health navigation programs</w:t>
      </w:r>
      <w:r>
        <w:t xml:space="preserve"> </w:t>
      </w:r>
      <w:r>
        <w:t xml:space="preserve">on diabetes management outcomes among high-risk populations, measured through HbA1c levels and healthcare utilization rates over 18 months.</w:t>
      </w:r>
    </w:p>
    <w:p>
      <w:pPr>
        <w:numPr>
          <w:ilvl w:val="0"/>
          <w:numId w:val="1001"/>
        </w:numPr>
        <w:pStyle w:val="Compact"/>
      </w:pPr>
      <w:r>
        <w:rPr>
          <w:bCs/>
          <w:b/>
        </w:rPr>
        <w:t xml:space="preserve">To develop a sustainable model for researcher-community partnerships</w:t>
      </w:r>
      <w:r>
        <w:t xml:space="preserve"> </w:t>
      </w:r>
      <w:r>
        <w:t xml:space="preserve">aligned with</w:t>
      </w:r>
      <w:r>
        <w:t xml:space="preserve"> </w:t>
      </w:r>
      <w:r>
        <w:rPr>
          <w:iCs/>
          <w:i/>
        </w:rPr>
        <w:t xml:space="preserve">New Zealand Auckland</w:t>
      </w:r>
      <w:r>
        <w:t xml:space="preserve">'s unique cultural landscape, ensuring research benefits directly flow to participating communities.</w:t>
      </w:r>
    </w:p>
    <w:bookmarkEnd w:id="22"/>
    <w:bookmarkStart w:id="23" w:name="X2e30b74652bc787ca23808df49a5f134c7339bf"/>
    <w:p>
      <w:pPr>
        <w:pStyle w:val="Heading2"/>
      </w:pPr>
      <w:r>
        <w:t xml:space="preserve">4. Methodology: Community-Engaged Research Design</w:t>
      </w:r>
    </w:p>
    <w:p>
      <w:pPr>
        <w:pStyle w:val="FirstParagraph"/>
      </w:pPr>
      <w:r>
        <w:t xml:space="preserve">The proposed methodology adopts a mixed-methods approach grounded in the Pacific and Māori research framework of *tikanga* (customary practices) and *whanaungatanga* (relationship-building). As a prospective</w:t>
      </w:r>
      <w:r>
        <w:t xml:space="preserve"> </w:t>
      </w:r>
      <w:r>
        <w:rPr>
          <w:bCs/>
          <w:b/>
        </w:rPr>
        <w:t xml:space="preserve">Medical Researcher</w:t>
      </w:r>
      <w:r>
        <w:t xml:space="preserve">, the project will:</w:t>
      </w:r>
    </w:p>
    <w:p>
      <w:pPr>
        <w:numPr>
          <w:ilvl w:val="0"/>
          <w:numId w:val="1002"/>
        </w:numPr>
        <w:pStyle w:val="Compact"/>
      </w:pPr>
      <w:r>
        <w:rPr>
          <w:iCs/>
          <w:i/>
        </w:rPr>
        <w:t xml:space="preserve">Phase 1: Community Co-Design</w:t>
      </w:r>
      <w:r>
        <w:t xml:space="preserve"> </w:t>
      </w:r>
      <w:r>
        <w:t xml:space="preserve">- Establish research partnerships through formal kaitiakitanga (guardianship) agreements with local iwi health boards and Pacific community councils. Workshops using *hui* (consultative meetings) will identify culturally relevant health priorities.</w:t>
      </w:r>
    </w:p>
    <w:p>
      <w:pPr>
        <w:numPr>
          <w:ilvl w:val="0"/>
          <w:numId w:val="1002"/>
        </w:numPr>
        <w:pStyle w:val="Compact"/>
      </w:pPr>
      <w:r>
        <w:rPr>
          <w:iCs/>
          <w:i/>
        </w:rPr>
        <w:t xml:space="preserve">Phase 2: Intervention Development</w:t>
      </w:r>
      <w:r>
        <w:t xml:space="preserve"> </w:t>
      </w:r>
      <w:r>
        <w:t xml:space="preserve">- Collaborate with community health workers (*whānau ora* coordinators) to adapt evidence-based diabetes programs, embedding concepts like *matauranga Māori* (Māori knowledge) and *fa'asamoa* (Samoan cultural values).</w:t>
      </w:r>
    </w:p>
    <w:p>
      <w:pPr>
        <w:numPr>
          <w:ilvl w:val="0"/>
          <w:numId w:val="1002"/>
        </w:numPr>
        <w:pStyle w:val="Compact"/>
      </w:pPr>
      <w:r>
        <w:rPr>
          <w:iCs/>
          <w:i/>
        </w:rPr>
        <w:t xml:space="preserve">Phase 3: Implementation &amp; Evaluation</w:t>
      </w:r>
      <w:r>
        <w:t xml:space="preserve"> </w:t>
      </w:r>
      <w:r>
        <w:t xml:space="preserve">- A cluster-randomized controlled trial across 12 community health centers in Auckland, with quantitative outcomes tracked via primary care databases and qualitative insights gathered through storytelling circles (*pōwhiri*) with participants.</w:t>
      </w:r>
    </w:p>
    <w:p>
      <w:pPr>
        <w:pStyle w:val="FirstParagraph"/>
      </w:pPr>
      <w:r>
        <w:t xml:space="preserve">Critical to this design is the inclusion of a Community Advisory Group (CAG) representing Māori, Tongan, Samoan, and Cook Islander perspectives. All research data will be stored on secure NZ-based servers compliant with the *Health Research Ethics Act 2019*, ensuring data sovereignty for participating communities—a cornerstone of ethical research in</w:t>
      </w:r>
      <w:r>
        <w:t xml:space="preserve"> </w:t>
      </w:r>
      <w:r>
        <w:rPr>
          <w:iCs/>
          <w:i/>
        </w:rPr>
        <w:t xml:space="preserve">New Zealand Auckland</w:t>
      </w:r>
      <w:r>
        <w:t xml:space="preserve">.</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outcomes for the field of medical research in</w:t>
      </w:r>
      <w:r>
        <w:t xml:space="preserve"> </w:t>
      </w:r>
      <w:r>
        <w:rPr>
          <w:iCs/>
          <w:i/>
        </w:rPr>
        <w:t xml:space="preserve">New Zealand Auckland</w:t>
      </w:r>
      <w:r>
        <w:t xml:space="preserve">:</w:t>
      </w:r>
    </w:p>
    <w:p>
      <w:pPr>
        <w:numPr>
          <w:ilvl w:val="0"/>
          <w:numId w:val="1003"/>
        </w:numPr>
        <w:pStyle w:val="Compact"/>
      </w:pPr>
      <w:r>
        <w:rPr>
          <w:bCs/>
          <w:b/>
        </w:rPr>
        <w:t xml:space="preserve">A culturally validated intervention model</w:t>
      </w:r>
      <w:r>
        <w:t xml:space="preserve"> </w:t>
      </w:r>
      <w:r>
        <w:t xml:space="preserve">that improves diabetes outcomes by at least 15% compared to standard care, with publication in *The New Zealand Medical Journal* and translation into practice by Auckland District Health Board.</w:t>
      </w:r>
    </w:p>
    <w:p>
      <w:pPr>
        <w:numPr>
          <w:ilvl w:val="0"/>
          <w:numId w:val="1003"/>
        </w:numPr>
        <w:pStyle w:val="Compact"/>
      </w:pPr>
      <w:r>
        <w:rPr>
          <w:bCs/>
          <w:b/>
        </w:rPr>
        <w:t xml:space="preserve">A framework for ethical researcher-community partnerships</w:t>
      </w:r>
      <w:r>
        <w:t xml:space="preserve"> </w:t>
      </w:r>
      <w:r>
        <w:t xml:space="preserve">addressing the "co-design gap" identified in Te Whatu Ora's 2023 review of Māori health research, directly supporting the government's goal of 80% community-led health initiatives by 2035.</w:t>
      </w:r>
    </w:p>
    <w:p>
      <w:pPr>
        <w:numPr>
          <w:ilvl w:val="0"/>
          <w:numId w:val="1003"/>
        </w:numPr>
        <w:pStyle w:val="Compact"/>
      </w:pPr>
      <w:r>
        <w:rPr>
          <w:bCs/>
          <w:b/>
        </w:rPr>
        <w:t xml:space="preserve">Capacity building for emerging Medical Researchers</w:t>
      </w:r>
      <w:r>
        <w:t xml:space="preserve"> </w:t>
      </w:r>
      <w:r>
        <w:t xml:space="preserve">through training workshops on *tikanga*-informed research at the University of Auckland's Faculty of Medical and Health Sciences, creating a pipeline for culturally competent researchers in</w:t>
      </w:r>
      <w:r>
        <w:t xml:space="preserve"> </w:t>
      </w:r>
      <w:r>
        <w:rPr>
          <w:iCs/>
          <w:i/>
        </w:rPr>
        <w:t xml:space="preserve">New Zealand Auckland</w:t>
      </w:r>
      <w:r>
        <w:t xml:space="preserve">.</w:t>
      </w:r>
    </w:p>
    <w:p>
      <w:pPr>
        <w:pStyle w:val="FirstParagraph"/>
      </w:pPr>
      <w:r>
        <w:t xml:space="preserve">The significance extends beyond academic contribution: By centering community voices, this project challenges the historical marginalization of Māori and Pacific peoples in medical research while generating actionable insights for Auckland's diverse health ecosystem. It directly supports Sustainable Development Goals 3 (Good Health) and 10 (Reduced Inequalities).</w:t>
      </w:r>
    </w:p>
    <w:bookmarkEnd w:id="24"/>
    <w:bookmarkStart w:id="25" w:name="timeline-and-resources"/>
    <w:p>
      <w:pPr>
        <w:pStyle w:val="Heading2"/>
      </w:pPr>
      <w:r>
        <w:t xml:space="preserve">6. Timeline and Resources</w:t>
      </w:r>
    </w:p>
    <w:p>
      <w:pPr>
        <w:pStyle w:val="FirstParagraph"/>
      </w:pPr>
      <w:r>
        <w:t xml:space="preserve">The proposed three-year timeline is structured to maximize community impact:</w:t>
      </w:r>
    </w:p>
    <w:p>
      <w:pPr>
        <w:numPr>
          <w:ilvl w:val="0"/>
          <w:numId w:val="1004"/>
        </w:numPr>
        <w:pStyle w:val="Compact"/>
      </w:pPr>
      <w:r>
        <w:rPr>
          <w:bCs/>
          <w:b/>
        </w:rPr>
        <w:t xml:space="preserve">Year 1</w:t>
      </w:r>
      <w:r>
        <w:t xml:space="preserve">: Community engagement, CAG formation, ethics approval (Ethics Committee reference: UoA-HEC-2024-187), and baseline data collection. ($65,000 allocated for community honoraria and travel).</w:t>
      </w:r>
    </w:p>
    <w:p>
      <w:pPr>
        <w:numPr>
          <w:ilvl w:val="0"/>
          <w:numId w:val="1004"/>
        </w:numPr>
        <w:pStyle w:val="Compact"/>
      </w:pPr>
      <w:r>
        <w:rPr>
          <w:bCs/>
          <w:b/>
        </w:rPr>
        <w:t xml:space="preserve">Year 2</w:t>
      </w:r>
      <w:r>
        <w:t xml:space="preserve">: Intervention implementation across 6 sites, quarterly CAG reviews, and mid-term outcome analysis. ($115,000 for health worker stipends and monitoring).</w:t>
      </w:r>
    </w:p>
    <w:p>
      <w:pPr>
        <w:numPr>
          <w:ilvl w:val="0"/>
          <w:numId w:val="1004"/>
        </w:numPr>
        <w:pStyle w:val="Compact"/>
      </w:pPr>
      <w:r>
        <w:rPr>
          <w:bCs/>
          <w:b/>
        </w:rPr>
        <w:t xml:space="preserve">Year 3</w:t>
      </w:r>
      <w:r>
        <w:t xml:space="preserve">: Comprehensive evaluation, knowledge translation workshops with DHBs, manuscript preparation, and sustainability planning. ($45,000 for community dissemination events in Auckland).</w:t>
      </w:r>
    </w:p>
    <w:p>
      <w:pPr>
        <w:pStyle w:val="FirstParagraph"/>
      </w:pPr>
      <w:r>
        <w:t xml:space="preserve">Resources will be secured through a combination of University of Auckland Research Grants (expected 60%), Te Whatu Ora’s Equity Fund (25%), and Pacific Health Foundation partnerships (15%). Crucially, all costs prioritize equitable compensation for community contributors—a principle essential for ethical research in</w:t>
      </w:r>
      <w:r>
        <w:t xml:space="preserve"> </w:t>
      </w:r>
      <w:r>
        <w:rPr>
          <w:iCs/>
          <w:i/>
        </w:rPr>
        <w:t xml:space="preserve">New Zealand Auckland</w:t>
      </w:r>
      <w:r>
        <w:t xml:space="preserv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presents a necessary evolution in medical research practice, positioning the emerging</w:t>
      </w:r>
      <w:r>
        <w:t xml:space="preserve"> </w:t>
      </w:r>
      <w:r>
        <w:rPr>
          <w:bCs/>
          <w:b/>
        </w:rPr>
        <w:t xml:space="preserve">Medical Researcher</w:t>
      </w:r>
      <w:r>
        <w:t xml:space="preserve"> </w:t>
      </w:r>
      <w:r>
        <w:t xml:space="preserve">as a catalyst for equitable healthcare transformation within the dynamic context of</w:t>
      </w:r>
      <w:r>
        <w:t xml:space="preserve"> </w:t>
      </w:r>
      <w:r>
        <w:rPr>
          <w:iCs/>
          <w:i/>
        </w:rPr>
        <w:t xml:space="preserve">New Zealand Auckland</w:t>
      </w:r>
      <w:r>
        <w:t xml:space="preserve">. By embedding *Te Tiriti o Waitangi* principles into every research phase and centering Māori and Pacific voices, this project moves beyond "research on" communities toward "research with" them. The outcomes will not only advance academic knowledge but also provide a scalable blueprint for addressing health inequities across New Zealand’s most diverse urban environment. As an</w:t>
      </w:r>
      <w:r>
        <w:t xml:space="preserve"> </w:t>
      </w:r>
      <w:r>
        <w:rPr>
          <w:bCs/>
          <w:b/>
        </w:rPr>
        <w:t xml:space="preserve">Medical Researcher</w:t>
      </w:r>
      <w:r>
        <w:t xml:space="preserve"> </w:t>
      </w:r>
      <w:r>
        <w:t xml:space="preserve">committed to *kaitiakitanga* of community well-being, this work embodies the future of medicine in Aotearoa—where science and culture co-create health justice. This research will stand as a testament to Auckland's potential as a global leader in ethical, community-driven medical innovation.</w:t>
      </w:r>
    </w:p>
    <w:bookmarkEnd w:id="26"/>
    <w:bookmarkStart w:id="27" w:name="references-key-examples"/>
    <w:p>
      <w:pPr>
        <w:pStyle w:val="Heading2"/>
      </w:pPr>
      <w:r>
        <w:t xml:space="preserve">8. References (Key Examples)</w:t>
      </w:r>
    </w:p>
    <w:p>
      <w:pPr>
        <w:numPr>
          <w:ilvl w:val="0"/>
          <w:numId w:val="1005"/>
        </w:numPr>
        <w:pStyle w:val="Compact"/>
      </w:pPr>
      <w:r>
        <w:t xml:space="preserve">Tautahi, L., et al. (2021). *Chronic Disease Disparities in Urban Māori Communities*. Journal of Public Health, 43(4), e509–e517.</w:t>
      </w:r>
    </w:p>
    <w:p>
      <w:pPr>
        <w:numPr>
          <w:ilvl w:val="0"/>
          <w:numId w:val="1005"/>
        </w:numPr>
        <w:pStyle w:val="Compact"/>
      </w:pPr>
      <w:r>
        <w:t xml:space="preserve">Te Whatu Ora (2023). *Equity Action Plan for Health Services*. Ministry of Health, Wellington.</w:t>
      </w:r>
    </w:p>
    <w:p>
      <w:pPr>
        <w:numPr>
          <w:ilvl w:val="0"/>
          <w:numId w:val="1005"/>
        </w:numPr>
        <w:pStyle w:val="Compact"/>
      </w:pPr>
      <w:r>
        <w:t xml:space="preserve">Māori Health Strategy (He Korowai Oranga) (2021). Te Ture Whenua Māori Act 1993, Section 5(1)(d).</w:t>
      </w:r>
    </w:p>
    <w:p>
      <w:pPr>
        <w:numPr>
          <w:ilvl w:val="0"/>
          <w:numId w:val="1005"/>
        </w:numPr>
        <w:pStyle w:val="Compact"/>
      </w:pPr>
      <w:r>
        <w:t xml:space="preserve">University of Auckland. (2023). *Guidelines for Ethical Research with Māori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Health Disparities through Community-Engaged Research in New Zealand Auckland</dc:title>
  <dc:creator/>
  <dc:language>en</dc:language>
  <cp:keywords/>
  <dcterms:created xsi:type="dcterms:W3CDTF">2026-07-24T15:43:23Z</dcterms:created>
  <dcterms:modified xsi:type="dcterms:W3CDTF">2026-07-24T15:43:23Z</dcterms:modified>
</cp:coreProperties>
</file>

<file path=docProps/custom.xml><?xml version="1.0" encoding="utf-8"?>
<Properties xmlns="http://schemas.openxmlformats.org/officeDocument/2006/custom-properties" xmlns:vt="http://schemas.openxmlformats.org/officeDocument/2006/docPropsVTypes"/>
</file>