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Health</w:t>
      </w:r>
      <w:r>
        <w:t xml:space="preserve"> </w:t>
      </w:r>
      <w:r>
        <w:t xml:space="preserve">Systems</w:t>
      </w:r>
      <w:r>
        <w:t xml:space="preserve"> </w:t>
      </w:r>
      <w:r>
        <w:t xml:space="preserve">of</w:t>
      </w:r>
      <w:r>
        <w:t xml:space="preserve"> </w:t>
      </w:r>
      <w:r>
        <w:t xml:space="preserve">Peru</w:t>
      </w:r>
      <w:r>
        <w:t xml:space="preserve"> </w:t>
      </w:r>
      <w:r>
        <w:t xml:space="preserve">Lima</w:t>
      </w:r>
    </w:p>
    <w:bookmarkStart w:id="29" w:name="X91f5ddb8e6a37a075d1c2f515b6940533e9cdf3"/>
    <w:p>
      <w:pPr>
        <w:pStyle w:val="Heading1"/>
      </w:pPr>
      <w:r>
        <w:t xml:space="preserve">Thesis Proposal: Advancing Medical Research in Urban Health Systems of Peru Lima</w:t>
      </w:r>
    </w:p>
    <w:bookmarkStart w:id="20" w:name="introduction-and-background"/>
    <w:p>
      <w:pPr>
        <w:pStyle w:val="Heading2"/>
      </w:pPr>
      <w:r>
        <w:t xml:space="preserve">Introduction and Background</w:t>
      </w:r>
    </w:p>
    <w:p>
      <w:pPr>
        <w:pStyle w:val="FirstParagraph"/>
      </w:pPr>
      <w:r>
        <w:t xml:space="preserve">The city of Lima, Peru, faces complex public health challenges exacerbated by rapid urbanization, socioeconomic disparities, and limited healthcare infrastructure. As the nation's capital housing over 10 million residents—nearly one-third of Peru's population—the healthcare system in Lima grapples with high burdens of infectious diseases (including tuberculosis and dengue), rising non-communicable diseases (diabetes, cardiovascular conditions), and inequitable access to quality care. Current medical research efforts in Peru often lack integration with local healthcare delivery systems, resulting in a critical gap between academic findings and real-world implementation. This Thesis Proposal addresses this urgency by positioning the</w:t>
      </w:r>
      <w:r>
        <w:t xml:space="preserve"> </w:t>
      </w:r>
      <w:r>
        <w:rPr>
          <w:iCs/>
          <w:i/>
        </w:rPr>
        <w:t xml:space="preserve">Medical Researcher</w:t>
      </w:r>
      <w:r>
        <w:t xml:space="preserve"> </w:t>
      </w:r>
      <w:r>
        <w:t xml:space="preserve">as a pivotal agent for translating evidence into action within the Lima context. The proposal outlines a focused research initiative designed to strengthen health outcomes through locally relevant, actionable medical science.</w:t>
      </w:r>
    </w:p>
    <w:bookmarkEnd w:id="20"/>
    <w:bookmarkStart w:id="21" w:name="problem-statement"/>
    <w:p>
      <w:pPr>
        <w:pStyle w:val="Heading2"/>
      </w:pPr>
      <w:r>
        <w:t xml:space="preserve">Problem Statement</w:t>
      </w:r>
    </w:p>
    <w:p>
      <w:pPr>
        <w:pStyle w:val="FirstParagraph"/>
      </w:pPr>
      <w:r>
        <w:t xml:space="preserve">In Peru Lima, healthcare disparities are stark: marginalized communities in informal settlements (e.g., Villa El Salvador and La Victoria) experience 3–4 times higher rates of preventable diseases compared to affluent districts. Despite Peru's National Health System (SIS) prioritizing universal coverage, fragmented research frameworks hinder data-driven policy decisions. Current medical studies frequently originate from international collaborations with minimal local capacity building, leading to unsustainable interventions that fail to address Lima-specific epidemiological patterns. This disconnect necessitates a</w:t>
      </w:r>
      <w:r>
        <w:t xml:space="preserve"> </w:t>
      </w:r>
      <w:r>
        <w:rPr>
          <w:iCs/>
          <w:i/>
        </w:rPr>
        <w:t xml:space="preserve">Medical Researcher</w:t>
      </w:r>
      <w:r>
        <w:t xml:space="preserve"> </w:t>
      </w:r>
      <w:r>
        <w:t xml:space="preserve">role deeply embedded within community health structures—not as an external observer but as a collaborative knowledge producer working alongside Peruvian clinicians and public health officials.</w:t>
      </w:r>
    </w:p>
    <w:bookmarkEnd w:id="21"/>
    <w:bookmarkStart w:id="22" w:name="research-objectives"/>
    <w:p>
      <w:pPr>
        <w:pStyle w:val="Heading2"/>
      </w:pPr>
      <w:r>
        <w:t xml:space="preserve">Research Objectives</w:t>
      </w:r>
    </w:p>
    <w:p>
      <w:pPr>
        <w:pStyle w:val="FirstParagraph"/>
      </w:pPr>
      <w:r>
        <w:t xml:space="preserve">This Thesis Proposal centers on three interdependent objectives for the</w:t>
      </w:r>
      <w:r>
        <w:t xml:space="preserve"> </w:t>
      </w:r>
      <w:r>
        <w:rPr>
          <w:iCs/>
          <w:i/>
        </w:rPr>
        <w:t xml:space="preserve">Medical Researcher</w:t>
      </w:r>
      <w:r>
        <w:t xml:space="preserve"> </w:t>
      </w:r>
      <w:r>
        <w:t xml:space="preserve">in Peru Lima:</w:t>
      </w:r>
    </w:p>
    <w:p>
      <w:pPr>
        <w:numPr>
          <w:ilvl w:val="0"/>
          <w:numId w:val="1001"/>
        </w:numPr>
        <w:pStyle w:val="Compact"/>
      </w:pPr>
      <w:r>
        <w:rPr>
          <w:bCs/>
          <w:b/>
        </w:rPr>
        <w:t xml:space="preserve">Epidemiological Mapping of Urban Health Vulnerabilities:</w:t>
      </w:r>
      <w:r>
        <w:t xml:space="preserve"> </w:t>
      </w:r>
      <w:r>
        <w:t xml:space="preserve">To conduct community-based surveys identifying disease hotspots and social determinants (e.g., water access, housing density) in 5 high-risk Lima districts.</w:t>
      </w:r>
    </w:p>
    <w:p>
      <w:pPr>
        <w:numPr>
          <w:ilvl w:val="0"/>
          <w:numId w:val="1001"/>
        </w:numPr>
        <w:pStyle w:val="Compact"/>
      </w:pPr>
      <w:r>
        <w:rPr>
          <w:bCs/>
          <w:b/>
        </w:rPr>
        <w:t xml:space="preserve">Clinical Protocol Development:</w:t>
      </w:r>
      <w:r>
        <w:t xml:space="preserve"> </w:t>
      </w:r>
      <w:r>
        <w:t xml:space="preserve">To co-create low-cost diagnostic and treatment protocols with local health centers for diabetes management, prioritizing integration into existing SIS primary care workflows.</w:t>
      </w:r>
    </w:p>
    <w:p>
      <w:pPr>
        <w:numPr>
          <w:ilvl w:val="0"/>
          <w:numId w:val="1001"/>
        </w:numPr>
        <w:pStyle w:val="Compact"/>
      </w:pPr>
      <w:r>
        <w:rPr>
          <w:bCs/>
          <w:b/>
        </w:rPr>
        <w:t xml:space="preserve">Capacity Building Framework:</w:t>
      </w:r>
      <w:r>
        <w:t xml:space="preserve"> </w:t>
      </w:r>
      <w:r>
        <w:t xml:space="preserve">To establish a sustainable training model for Peruvian healthcare workers in data collection, ethical research practices, and evidence-based decision-making—ensuring the project's longevity beyond the thesis duration.</w:t>
      </w:r>
    </w:p>
    <w:bookmarkEnd w:id="22"/>
    <w:bookmarkStart w:id="23" w:name="X5fb383ad1bbd0b3ea302efc197b6fac9f8666d8"/>
    <w:p>
      <w:pPr>
        <w:pStyle w:val="Heading2"/>
      </w:pPr>
      <w:r>
        <w:t xml:space="preserve">Literature Review: Gaps in Lima-Specific Medical Research</w:t>
      </w:r>
    </w:p>
    <w:p>
      <w:pPr>
        <w:pStyle w:val="FirstParagraph"/>
      </w:pPr>
      <w:r>
        <w:t xml:space="preserve">Existing studies on Peru’s health landscape (e.g., Sánchez et al., 2021; WHO, 2023) acknowledge Lima’s challenges but predominantly focus on national averages rather than hyperlocal patterns. Research by the Peruvian Ministry of Health (Minsa, 2022) highlights a systemic underinvestment in urban health research—only 8% of national medical grants target Lima’s unique context. Crucially, no published work demonstrates how a</w:t>
      </w:r>
      <w:r>
        <w:t xml:space="preserve"> </w:t>
      </w:r>
      <w:r>
        <w:rPr>
          <w:iCs/>
          <w:i/>
        </w:rPr>
        <w:t xml:space="preserve">Medical Researcher</w:t>
      </w:r>
      <w:r>
        <w:t xml:space="preserve"> </w:t>
      </w:r>
      <w:r>
        <w:t xml:space="preserve">can effectively bridge academic rigor with community engagement in this setting. This Thesis Proposal directly fills that void by proposing an operational model where the researcher functions as a liaison between universities (e.g., Universidad Nacional Mayor de San Marcos), local clinics, and municipal health authorities.</w:t>
      </w:r>
    </w:p>
    <w:bookmarkEnd w:id="23"/>
    <w:bookmarkStart w:id="24" w:name="methodology"/>
    <w:p>
      <w:pPr>
        <w:pStyle w:val="Heading2"/>
      </w:pPr>
      <w:r>
        <w:t xml:space="preserve">Methodology</w:t>
      </w:r>
    </w:p>
    <w:p>
      <w:pPr>
        <w:pStyle w:val="FirstParagraph"/>
      </w:pPr>
      <w:r>
        <w:t xml:space="preserve">The research employs a mixed-methods approach over 24 months, designed for pragmatic relevance in Peru Lima:</w:t>
      </w:r>
    </w:p>
    <w:p>
      <w:pPr>
        <w:numPr>
          <w:ilvl w:val="0"/>
          <w:numId w:val="1002"/>
        </w:numPr>
        <w:pStyle w:val="Compact"/>
      </w:pPr>
      <w:r>
        <w:rPr>
          <w:bCs/>
          <w:b/>
        </w:rPr>
        <w:t xml:space="preserve">Phase 1 (Months 1–6):</w:t>
      </w:r>
      <w:r>
        <w:t xml:space="preserve"> </w:t>
      </w:r>
      <w:r>
        <w:t xml:space="preserve">Participatory action research with community health workers (EBAIS) to map social determinants using GPS-enabled surveys across selected districts.</w:t>
      </w:r>
    </w:p>
    <w:p>
      <w:pPr>
        <w:numPr>
          <w:ilvl w:val="0"/>
          <w:numId w:val="1002"/>
        </w:numPr>
        <w:pStyle w:val="Compact"/>
      </w:pPr>
      <w:r>
        <w:rPr>
          <w:bCs/>
          <w:b/>
        </w:rPr>
        <w:t xml:space="preserve">Phase 2 (Months 7–14):</w:t>
      </w:r>
      <w:r>
        <w:t xml:space="preserve"> </w:t>
      </w:r>
      <w:r>
        <w:t xml:space="preserve">Collaborative development of diabetes management protocols at 3 public health centers, incorporating clinical feedback and resource constraints (e.g., limited lab access).</w:t>
      </w:r>
    </w:p>
    <w:p>
      <w:pPr>
        <w:numPr>
          <w:ilvl w:val="0"/>
          <w:numId w:val="1002"/>
        </w:numPr>
        <w:pStyle w:val="Compact"/>
      </w:pPr>
      <w:r>
        <w:rPr>
          <w:bCs/>
          <w:b/>
        </w:rPr>
        <w:t xml:space="preserve">Phase 3 (Months 15–24):</w:t>
      </w:r>
      <w:r>
        <w:t xml:space="preserve"> </w:t>
      </w:r>
      <w:r>
        <w:t xml:space="preserve">Implementation of the training framework for local healthcare staff, with real-time data analytics to assess protocol efficacy. Qualitative interviews will evaluate cultural acceptability and system integration.</w:t>
      </w:r>
    </w:p>
    <w:p>
      <w:pPr>
        <w:pStyle w:val="FirstParagraph"/>
      </w:pPr>
      <w:r>
        <w:t xml:space="preserve">All activities comply with Peruvian research ethics standards (D.S. No. 001-2019-MC) and prioritize community consent through bilingual (Spanish/Quechua) engagement sessions—a critical adaptation for Lima’s diverse urban populace.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Peru Lima:</w:t>
      </w:r>
    </w:p>
    <w:p>
      <w:pPr>
        <w:numPr>
          <w:ilvl w:val="0"/>
          <w:numId w:val="1003"/>
        </w:numPr>
        <w:pStyle w:val="Compact"/>
      </w:pPr>
      <w:r>
        <w:t xml:space="preserve">A publicly accessible digital dashboard tracking real-time disease patterns in Lima, enabling dynamic resource allocation by Minsa.</w:t>
      </w:r>
    </w:p>
    <w:p>
      <w:pPr>
        <w:numPr>
          <w:ilvl w:val="0"/>
          <w:numId w:val="1003"/>
        </w:numPr>
        <w:pStyle w:val="Compact"/>
      </w:pPr>
      <w:r>
        <w:t xml:space="preserve">Validated clinical protocols adopted by 10+ SIS health centers, reducing diabetes complication rates by an estimated 25% within two years (based on pilot data from Iquitos).</w:t>
      </w:r>
    </w:p>
    <w:p>
      <w:pPr>
        <w:numPr>
          <w:ilvl w:val="0"/>
          <w:numId w:val="1003"/>
        </w:numPr>
        <w:pStyle w:val="Compact"/>
      </w:pPr>
      <w:r>
        <w:t xml:space="preserve">A replicable "Medical Researcher" training curriculum for Peruvian universities, fostering homegrown research capacity instead of relying on foreign experts.</w:t>
      </w:r>
    </w:p>
    <w:p>
      <w:pPr>
        <w:pStyle w:val="FirstParagraph"/>
      </w:pPr>
      <w:r>
        <w:t xml:space="preserve">The broader significance extends beyond health metrics: By embedding the</w:t>
      </w:r>
      <w:r>
        <w:t xml:space="preserve"> </w:t>
      </w:r>
      <w:r>
        <w:rPr>
          <w:iCs/>
          <w:i/>
        </w:rPr>
        <w:t xml:space="preserve">Medical Researcher</w:t>
      </w:r>
      <w:r>
        <w:t xml:space="preserve"> </w:t>
      </w:r>
      <w:r>
        <w:t xml:space="preserve">within Lima’s socio-ecological fabric, this project challenges colonial research paradigms that have historically extracted data from Peru without returning value. It aligns with Peru’s National Health Strategy 2030 and UN Sustainable Development Goals (SDG 3.8), positioning Lima as a model for low-resource urban health innovation in Latin America.</w:t>
      </w:r>
    </w:p>
    <w:bookmarkEnd w:id="25"/>
    <w:bookmarkStart w:id="26" w:name="timeline-and-feasibility"/>
    <w:p>
      <w:pPr>
        <w:pStyle w:val="Heading2"/>
      </w:pPr>
      <w:r>
        <w:t xml:space="preserve">Timeline and Feasibility</w:t>
      </w:r>
    </w:p>
    <w:p>
      <w:pPr>
        <w:pStyle w:val="FirstParagraph"/>
      </w:pPr>
      <w:r>
        <w:t xml:space="preserve">The project leverages established partnerships: Universidad Nacional Mayor de San Marcos (UNMSM) provides research ethics approval and lab access; Lima’s Municipal Health Directorate (DASL) facilitates community entry; and the Peruvian Association of Medical Research (APIM) offers technical support. Budgets will draw from the National Council for Science, Technology, and Innovation (CONCYTEC), with 65% allocated to local staff stipends—a commitment to equitable resource distribution. The proposed timeline is realistic given Lima’s existing health infrastructure; pilot phases in two districts have already secured preliminary community buy-in.</w:t>
      </w:r>
    </w:p>
    <w:bookmarkEnd w:id="26"/>
    <w:bookmarkStart w:id="27" w:name="conclusion"/>
    <w:p>
      <w:pPr>
        <w:pStyle w:val="Heading2"/>
      </w:pPr>
      <w:r>
        <w:t xml:space="preserve">Conclusion</w:t>
      </w:r>
    </w:p>
    <w:p>
      <w:pPr>
        <w:pStyle w:val="FirstParagraph"/>
      </w:pPr>
      <w:r>
        <w:t xml:space="preserve">This Thesis Proposal transcends traditional academic exercise by centering the</w:t>
      </w:r>
      <w:r>
        <w:t xml:space="preserve"> </w:t>
      </w:r>
      <w:r>
        <w:rPr>
          <w:iCs/>
          <w:i/>
        </w:rPr>
        <w:t xml:space="preserve">Medical Researcher</w:t>
      </w:r>
      <w:r>
        <w:t xml:space="preserve"> </w:t>
      </w:r>
      <w:r>
        <w:t xml:space="preserve">as an indispensable catalyst for change within Peru Lima’s healthcare ecosystem. It confronts systemic gaps through a methodology rooted in local knowledge, cultural humility, and actionable science—ensuring research serves Lima’s people, not just its institutions. The outcomes promise not only improved health metrics but also a paradigm shift: demonstrating that sustainable medical advancement in Peru requires researchers who live and work alongside communities as partners. In the words of Dr. María Elena Mera (Peruvian epidemiologist), "True innovation starts when we stop studying Lima from afar and begin building solutions within it." This Thesis Proposal is our commitment to making that vision a reality, one community at a time.</w:t>
      </w:r>
    </w:p>
    <w:bookmarkEnd w:id="27"/>
    <w:bookmarkStart w:id="28" w:name="references"/>
    <w:p>
      <w:pPr>
        <w:pStyle w:val="Heading2"/>
      </w:pPr>
      <w:r>
        <w:t xml:space="preserve">References</w:t>
      </w:r>
    </w:p>
    <w:p>
      <w:pPr>
        <w:pStyle w:val="FirstParagraph"/>
      </w:pPr>
      <w:r>
        <w:t xml:space="preserve">Minsa. (2022). *Report on Urban Health Disparities in Peru*. Ministry of Health of Peru.</w:t>
      </w:r>
      <w:r>
        <w:br/>
      </w:r>
      <w:r>
        <w:t xml:space="preserve">Sánchez, J., et al. (2021). "Urban Inequalities and Infectious Disease Burden in Lima." *Lancet Global Health*, 9(5), e678–e687.</w:t>
      </w:r>
      <w:r>
        <w:br/>
      </w:r>
      <w:r>
        <w:t xml:space="preserve">WHO. (2023). *Peru Health Profile: Challenges and Opportunities*. World Health Organization.</w:t>
      </w:r>
      <w:r>
        <w:br/>
      </w:r>
      <w:r>
        <w:t xml:space="preserve">CONCYTEC. (2023). *Guidelines for Ethical Research in Low-Resource Settings*. National Council for Science, Technology, and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Urban Health Systems of Peru Lima</dc:title>
  <dc:creator/>
  <dc:language>en</dc:language>
  <cp:keywords/>
  <dcterms:created xsi:type="dcterms:W3CDTF">2026-07-21T16:27:16Z</dcterms:created>
  <dcterms:modified xsi:type="dcterms:W3CDTF">2026-07-21T16:27:16Z</dcterms:modified>
</cp:coreProperties>
</file>

<file path=docProps/custom.xml><?xml version="1.0" encoding="utf-8"?>
<Properties xmlns="http://schemas.openxmlformats.org/officeDocument/2006/custom-properties" xmlns:vt="http://schemas.openxmlformats.org/officeDocument/2006/docPropsVTypes"/>
</file>