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Maternal</w:t>
      </w:r>
      <w:r>
        <w:t xml:space="preserve"> </w:t>
      </w:r>
      <w:r>
        <w:t xml:space="preserve">Malaria</w:t>
      </w:r>
      <w:r>
        <w:t xml:space="preserve"> </w:t>
      </w:r>
      <w:r>
        <w:t xml:space="preserve">in</w:t>
      </w:r>
      <w:r>
        <w:t xml:space="preserve"> </w:t>
      </w:r>
      <w:r>
        <w:t xml:space="preserve">Dakar,</w:t>
      </w:r>
      <w:r>
        <w:t xml:space="preserve"> </w:t>
      </w:r>
      <w:r>
        <w:t xml:space="preserve">Senegal</w:t>
      </w:r>
    </w:p>
    <w:bookmarkStart w:id="29" w:name="Xf0f5f661da2a5b0491a5b67002a5fc7d09fb2f9"/>
    <w:p>
      <w:pPr>
        <w:pStyle w:val="Heading1"/>
      </w:pPr>
      <w:r>
        <w:t xml:space="preserve">Thesis Proposal: Enhancing Maternal Health Outcomes through Targeted Malaria Interventions in Dakar, Senegal</w:t>
      </w:r>
    </w:p>
    <w:bookmarkStart w:id="20" w:name="i.-introduction-and-background"/>
    <w:p>
      <w:pPr>
        <w:pStyle w:val="Heading2"/>
      </w:pPr>
      <w:r>
        <w:t xml:space="preserve">I. Introduction and Background</w:t>
      </w:r>
    </w:p>
    <w:p>
      <w:pPr>
        <w:pStyle w:val="FirstParagraph"/>
      </w:pPr>
      <w:r>
        <w:t xml:space="preserve">The Kingdom of Senegal faces persistent challenges in maternal health, with malaria representing a critical yet underaddressed threat to pregnant women in urban centers like Dakar. As the capital city and economic hub of West Africa, Dakar serves as a microcosm of broader healthcare system constraints across Senegal. Despite national efforts to combat malaria, pregnant women in Dakar remain disproportionately affected by</w:t>
      </w:r>
      <w:r>
        <w:t xml:space="preserve"> </w:t>
      </w:r>
      <w:r>
        <w:rPr>
          <w:iCs/>
          <w:i/>
        </w:rPr>
        <w:t xml:space="preserve">Plasmodium falciparum</w:t>
      </w:r>
      <w:r>
        <w:t xml:space="preserve">-related complications, including anemia, low birth weight, and maternal mortality. Current interventions often lack urban-specific adaptation, failing to account for unique socioeconomic factors such as informal housing settlements (bidonvilles), limited healthcare access in peri-urban zones, and the complex interplay between migration patterns and disease transmission. This research proposes a comprehensive approach to address this gap, positioning the</w:t>
      </w:r>
      <w:r>
        <w:t xml:space="preserve"> </w:t>
      </w:r>
      <w:r>
        <w:rPr>
          <w:bCs/>
          <w:b/>
        </w:rPr>
        <w:t xml:space="preserve">Medical Researcher</w:t>
      </w:r>
      <w:r>
        <w:t xml:space="preserve"> </w:t>
      </w:r>
      <w:r>
        <w:t xml:space="preserve">as a pivotal agent for evidence-based policy transformation within Senegal Dakar's public health landscape.</w:t>
      </w:r>
    </w:p>
    <w:bookmarkEnd w:id="20"/>
    <w:bookmarkStart w:id="21" w:name="ii.-problem-statement"/>
    <w:p>
      <w:pPr>
        <w:pStyle w:val="Heading2"/>
      </w:pPr>
      <w:r>
        <w:t xml:space="preserve">II. Problem Statement</w:t>
      </w:r>
    </w:p>
    <w:p>
      <w:pPr>
        <w:pStyle w:val="FirstParagraph"/>
      </w:pPr>
      <w:r>
        <w:t xml:space="preserve">A recent Dakar-based epidemiological study (Ministry of Health, 2023) revealed that 38% of pregnant women in urban health centers tested positive for malaria parasites during antenatal visits—significantly higher than the national average (29%). Critically, this data indicates a severe disconnect between existing</w:t>
      </w:r>
      <w:r>
        <w:t xml:space="preserve"> </w:t>
      </w:r>
      <w:r>
        <w:rPr>
          <w:iCs/>
          <w:i/>
        </w:rPr>
        <w:t xml:space="preserve">intermittent preventive treatment</w:t>
      </w:r>
      <w:r>
        <w:t xml:space="preserve"> </w:t>
      </w:r>
      <w:r>
        <w:t xml:space="preserve">(IPTp) protocols and real-world implementation in Dakar's fragmented healthcare network. The lack of tailored strategies for urban maternal malaria has resulted in suboptimal drug adherence, delayed diagnosis, and preventable complications. This gap represents an urgent priority for the Senegalese Ministry of Health, particularly as Dakar's population growth (projected 3% annually) intensifies pressure on its healthcare infrastructure. As a</w:t>
      </w:r>
      <w:r>
        <w:t xml:space="preserve"> </w:t>
      </w:r>
      <w:r>
        <w:rPr>
          <w:bCs/>
          <w:b/>
        </w:rPr>
        <w:t xml:space="preserve">Medical Researcher</w:t>
      </w:r>
      <w:r>
        <w:t xml:space="preserve"> </w:t>
      </w:r>
      <w:r>
        <w:t xml:space="preserve">embedded within Senegal Dakar's academic-practice continuum, this study will bridge critical knowledge gaps through localized evidence generation.</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and evaluate an urban-adapted malaria prevention framework for pregnant women in Dakar. Specific objectives include:</w:t>
      </w:r>
    </w:p>
    <w:p>
      <w:pPr>
        <w:numPr>
          <w:ilvl w:val="0"/>
          <w:numId w:val="1001"/>
        </w:numPr>
        <w:pStyle w:val="Compact"/>
      </w:pPr>
      <w:r>
        <w:t xml:space="preserve">To map the spatial epidemiology of malaria infections among pregnant women across Dakar's 14 arrondissements, identifying high-risk zones using GIS technology.</w:t>
      </w:r>
    </w:p>
    <w:p>
      <w:pPr>
        <w:numPr>
          <w:ilvl w:val="0"/>
          <w:numId w:val="1001"/>
        </w:numPr>
        <w:pStyle w:val="Compact"/>
      </w:pPr>
      <w:r>
        <w:t xml:space="preserve">To assess socio-behavioral barriers (e.g., transportation costs, cultural beliefs) affecting IPTp uptake in peri-urban communities like Fann and Guédiawaye.</w:t>
      </w:r>
    </w:p>
    <w:p>
      <w:pPr>
        <w:numPr>
          <w:ilvl w:val="0"/>
          <w:numId w:val="1001"/>
        </w:numPr>
        <w:pStyle w:val="Compact"/>
      </w:pPr>
      <w:r>
        <w:t xml:space="preserve">To co-design a community health worker (CHW)-led intervention model with local clinics in Dakar, integrating mobile health (mHealth) reminders and antenatal education.</w:t>
      </w:r>
    </w:p>
    <w:p>
      <w:pPr>
        <w:pStyle w:val="FirstParagraph"/>
      </w:pPr>
      <w:r>
        <w:t xml:space="preserve">Key research questions will guide this investigation: How do urban-specific factors influence malaria risk during pregnancy in Senegal Dakar? Can a CHW-mHealth hybrid model increase IPTp adherence by 40% compared to standard care? What policy pathways exist for scaling this intervention across Senegal's urban centers?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conducted in partnership with the University of Cheikh Anta Diop (UCAD) and Dakar's Regional Health Directorate.</w:t>
      </w:r>
    </w:p>
    <w:p>
      <w:pPr>
        <w:pStyle w:val="BodyText"/>
      </w:pPr>
      <w:r>
        <w:rPr>
          <w:bCs/>
          <w:b/>
        </w:rPr>
        <w:t xml:space="preserve">Phase 1: Quantitative Analysis</w:t>
      </w:r>
      <w:r>
        <w:t xml:space="preserve"> </w:t>
      </w:r>
      <w:r>
        <w:t xml:space="preserve">(Months 1-6) – A prospective cohort study of 600 pregnant women recruited from 8 public health centers across Dakar. Data collection includes:</w:t>
      </w:r>
    </w:p>
    <w:p>
      <w:pPr>
        <w:numPr>
          <w:ilvl w:val="0"/>
          <w:numId w:val="1002"/>
        </w:numPr>
        <w:pStyle w:val="Compact"/>
      </w:pPr>
      <w:r>
        <w:t xml:space="preserve">Malaria rapid diagnostic tests (RDTs) and hemoglobin levels during each antenatal visit</w:t>
      </w:r>
    </w:p>
    <w:p>
      <w:pPr>
        <w:numPr>
          <w:ilvl w:val="0"/>
          <w:numId w:val="1002"/>
        </w:numPr>
        <w:pStyle w:val="Compact"/>
      </w:pPr>
      <w:r>
        <w:t xml:space="preserve">Geospatial tracking of residence and healthcare access routes via GPS-enabled surveys</w:t>
      </w:r>
    </w:p>
    <w:p>
      <w:pPr>
        <w:numPr>
          <w:ilvl w:val="0"/>
          <w:numId w:val="1002"/>
        </w:numPr>
        <w:pStyle w:val="Compact"/>
      </w:pPr>
      <w:r>
        <w:t xml:space="preserve">Structured interviews on socioeconomic barriers to care (using WHO's Maternal Health Survey)</w:t>
      </w:r>
    </w:p>
    <w:p>
      <w:pPr>
        <w:pStyle w:val="FirstParagraph"/>
      </w:pPr>
      <w:r>
        <w:rPr>
          <w:bCs/>
          <w:b/>
        </w:rPr>
        <w:t xml:space="preserve">Phase 2: Qualitative Exploration</w:t>
      </w:r>
      <w:r>
        <w:t xml:space="preserve"> </w:t>
      </w:r>
      <w:r>
        <w:t xml:space="preserve">(Months 7-12) – Focus groups with CHWs, pregnant women, and clinic staff in high-risk zones. Thematic analysis will identify cultural nuances affecting health-seeking behavior, such as distrust of urban clinics versus traditional healers.</w:t>
      </w:r>
    </w:p>
    <w:p>
      <w:pPr>
        <w:pStyle w:val="BodyText"/>
      </w:pPr>
      <w:r>
        <w:rPr>
          <w:bCs/>
          <w:b/>
        </w:rPr>
        <w:t xml:space="preserve">Phase 3: Intervention Development &amp; Pilot</w:t>
      </w:r>
      <w:r>
        <w:t xml:space="preserve"> </w:t>
      </w:r>
      <w:r>
        <w:t xml:space="preserve">(Months 13-18) – Co-designing a CHW-mHealth tool with Dakar's community stakeholders. The model will include SMS reminders for IPTp doses and digital symptom tracking, piloted in two arrondissements with randomized control groups (n=300). Outcomes measured: IPTp adherence rate, malaria incidence, and patient satisfaction.</w:t>
      </w:r>
    </w:p>
    <w:bookmarkEnd w:id="23"/>
    <w:bookmarkStart w:id="24" w:name="v.-expected-significance"/>
    <w:p>
      <w:pPr>
        <w:pStyle w:val="Heading2"/>
      </w:pPr>
      <w:r>
        <w:t xml:space="preserve">V. Expected Significance</w:t>
      </w:r>
    </w:p>
    <w:p>
      <w:pPr>
        <w:pStyle w:val="FirstParagraph"/>
      </w:pPr>
      <w:r>
        <w:t xml:space="preserve">This research directly addresses Senegal's National Malaria Strategy 2021-2030 priority on "equitable urban coverage" and supports the Sustainable Development Goal 3.1 (maternal health). As a foundational</w:t>
      </w:r>
      <w:r>
        <w:t xml:space="preserve"> </w:t>
      </w:r>
      <w:r>
        <w:rPr>
          <w:bCs/>
          <w:b/>
        </w:rPr>
        <w:t xml:space="preserve">Thesis Proposal</w:t>
      </w:r>
      <w:r>
        <w:t xml:space="preserve">, it will generate actionable data for Dakar's Health Cluster, potentially reducing malaria-attributable maternal mortality by 25% in pilot zones. Crucially, the methodology is designed for scalability: The proposed CHW-mHealth model requires minimal infrastructure investment—leverages existing mobile networks (86% penetration in Senegal)—and aligns with the government's digital health roadmap.</w:t>
      </w:r>
    </w:p>
    <w:p>
      <w:pPr>
        <w:pStyle w:val="BodyText"/>
      </w:pPr>
      <w:r>
        <w:t xml:space="preserve">For the</w:t>
      </w:r>
      <w:r>
        <w:t xml:space="preserve"> </w:t>
      </w:r>
      <w:r>
        <w:rPr>
          <w:bCs/>
          <w:b/>
        </w:rPr>
        <w:t xml:space="preserve">Medical Researcher</w:t>
      </w:r>
      <w:r>
        <w:t xml:space="preserve">, this project establishes a replicable framework for urban health research in Senegal Dakar, moving beyond rural-centric paradigms. It will produce:</w:t>
      </w:r>
    </w:p>
    <w:p>
      <w:pPr>
        <w:numPr>
          <w:ilvl w:val="0"/>
          <w:numId w:val="1003"/>
        </w:numPr>
        <w:pStyle w:val="Compact"/>
      </w:pPr>
      <w:r>
        <w:t xml:space="preserve">A spatial risk map for malaria hotspots in Dakar (to guide resource allocation)</w:t>
      </w:r>
    </w:p>
    <w:p>
      <w:pPr>
        <w:numPr>
          <w:ilvl w:val="0"/>
          <w:numId w:val="1003"/>
        </w:numPr>
        <w:pStyle w:val="Compact"/>
      </w:pPr>
      <w:r>
        <w:t xml:space="preserve">Policy briefs for the Ministry of Health on urban IPTp adaptation</w:t>
      </w:r>
    </w:p>
    <w:p>
      <w:pPr>
        <w:numPr>
          <w:ilvl w:val="0"/>
          <w:numId w:val="1003"/>
        </w:numPr>
        <w:pStyle w:val="Compact"/>
      </w:pPr>
      <w:r>
        <w:t xml:space="preserve">Training protocols for CHWs to integrate mHealth tools</w:t>
      </w:r>
    </w:p>
    <w:bookmarkEnd w:id="24"/>
    <w:bookmarkStart w:id="25" w:name="X4bad1e63023e824afbbe74332cd36e90b97f607"/>
    <w:p>
      <w:pPr>
        <w:pStyle w:val="Heading2"/>
      </w:pPr>
      <w:r>
        <w:t xml:space="preserve">VI. Implementation Context: Senegal Dakar as a Catalyst</w:t>
      </w:r>
    </w:p>
    <w:p>
      <w:pPr>
        <w:pStyle w:val="FirstParagraph"/>
      </w:pPr>
      <w:r>
        <w:t xml:space="preserve">Dakar provides an unparalleled laboratory for this research due to its convergence of urban health challenges, academic infrastructure (UCAD's School of Medicine), and progressive governance. The city's recent establishment of the Dakar Urban Health Observatory creates immediate pathways for data integration. Unlike rural Senegal, where malaria is seasonal and predictable, Dakar's year-round transmission demands innovative strategies—making it ideal for testing novel approaches that could redefine urban health planning across West Africa. This</w:t>
      </w:r>
      <w:r>
        <w:t xml:space="preserve"> </w:t>
      </w:r>
      <w:r>
        <w:rPr>
          <w:bCs/>
          <w:b/>
        </w:rPr>
        <w:t xml:space="preserve">Thesis Proposal</w:t>
      </w:r>
      <w:r>
        <w:t xml:space="preserve"> </w:t>
      </w:r>
      <w:r>
        <w:t xml:space="preserve">leverages Dakar's status as a regional hub to ensure findings have transnational relevance for cities like Abidjan and Accra.</w:t>
      </w:r>
    </w:p>
    <w:bookmarkEnd w:id="25"/>
    <w:bookmarkStart w:id="26" w:name="vii.-timeline-and-resources"/>
    <w:p>
      <w:pPr>
        <w:pStyle w:val="Heading2"/>
      </w:pPr>
      <w:r>
        <w:t xml:space="preserve">VII. Timeline and Resources</w:t>
      </w:r>
    </w:p>
    <w:p>
      <w:pPr>
        <w:pStyle w:val="FirstParagraph"/>
      </w:pPr>
      <w:r>
        <w:t xml:space="preserve">A detailed 18-month timeline is outlined below, with resource requirements aligned to Senegal Dakar’s academic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Institutional approvals; team training (UCAD/Ministry of Health)</w:t>
            </w:r>
          </w:p>
        </w:tc>
        <w:tc>
          <w:tcPr/>
          <w:p>
            <w:pPr>
              <w:pStyle w:val="Compact"/>
              <w:jc w:val="left"/>
            </w:pPr>
            <w:r>
              <w:t xml:space="preserve">$8,500 (local travel, ethics clearance)</w:t>
            </w:r>
          </w:p>
        </w:tc>
      </w:tr>
      <w:tr>
        <w:tc>
          <w:tcPr/>
          <w:p>
            <w:pPr>
              <w:pStyle w:val="Compact"/>
              <w:jc w:val="left"/>
            </w:pPr>
            <w:r>
              <w:t xml:space="preserve">Months 4-9</w:t>
            </w:r>
          </w:p>
        </w:tc>
        <w:tc>
          <w:tcPr/>
          <w:p>
            <w:pPr>
              <w:pStyle w:val="Compact"/>
              <w:jc w:val="left"/>
            </w:pPr>
            <w:r>
              <w:t xml:space="preserve">Cohort recruitment; GIS mapping; quantitative data collection</w:t>
            </w:r>
          </w:p>
        </w:tc>
        <w:tc>
          <w:tcPr/>
          <w:p>
            <w:pPr>
              <w:pStyle w:val="Compact"/>
              <w:jc w:val="left"/>
            </w:pPr>
            <w:r>
              <w:t xml:space="preserve">$22,000 (RDT kits, GPS devices, CHW stipends)</w:t>
            </w:r>
          </w:p>
        </w:tc>
      </w:tr>
      <w:tr>
        <w:tc>
          <w:tcPr/>
          <w:p>
            <w:pPr>
              <w:pStyle w:val="Compact"/>
              <w:jc w:val="left"/>
            </w:pPr>
            <w:r>
              <w:t xml:space="preserve">Months 10-15</w:t>
            </w:r>
          </w:p>
        </w:tc>
        <w:tc>
          <w:tcPr/>
          <w:p>
            <w:pPr>
              <w:pStyle w:val="Compact"/>
              <w:jc w:val="left"/>
            </w:pPr>
            <w:r>
              <w:t xml:space="preserve">Focus groups; intervention co-design; mHealth app development</w:t>
            </w:r>
          </w:p>
        </w:tc>
        <w:tc>
          <w:tcPr/>
          <w:p>
            <w:pPr>
              <w:pStyle w:val="Compact"/>
              <w:jc w:val="left"/>
            </w:pPr>
            <w:r>
              <w:t xml:space="preserve">$18,300 (software development, transcription services)</w:t>
            </w:r>
          </w:p>
        </w:tc>
      </w:tr>
      <w:tr>
        <w:tc>
          <w:tcPr/>
          <w:p>
            <w:pPr>
              <w:pStyle w:val="Compact"/>
              <w:jc w:val="left"/>
            </w:pPr>
            <w:r>
              <w:t xml:space="preserve">Months 16-18</w:t>
            </w:r>
          </w:p>
        </w:tc>
        <w:tc>
          <w:tcPr/>
          <w:p>
            <w:pPr>
              <w:pStyle w:val="Compact"/>
              <w:jc w:val="left"/>
            </w:pPr>
            <w:r>
              <w:t xml:space="preserve">Pilot implementation; outcome analysis; policy engagement</w:t>
            </w:r>
          </w:p>
        </w:tc>
        <w:tc>
          <w:tcPr/>
          <w:p>
            <w:pPr>
              <w:pStyle w:val="Compact"/>
              <w:jc w:val="left"/>
            </w:pPr>
            <w:r>
              <w:t xml:space="preserve">$9,200 (data analysis software, dissemination events)</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positions the prospective</w:t>
      </w:r>
      <w:r>
        <w:t xml:space="preserve"> </w:t>
      </w:r>
      <w:r>
        <w:rPr>
          <w:bCs/>
          <w:b/>
        </w:rPr>
        <w:t xml:space="preserve">Medical Researcher</w:t>
      </w:r>
      <w:r>
        <w:t xml:space="preserve"> </w:t>
      </w:r>
      <w:r>
        <w:t xml:space="preserve">as a catalyst for transforming maternal health in Senegal Dakar. By centering urban realities, it addresses a critical gap where existing malaria strategies fail to meet Dakar's unique demographic and geographic dynamics. The proposed research transcends academic inquiry: It will deliver an operational framework directly applicable to Senegal's healthcare system while demonstrating how localized evidence can drive national policy reform. As the first comprehensive study of its kind in Dakar, this work promises not only to save lives but also to establish a benchmark for urban health innovation across Africa. The successful execution of this</w:t>
      </w:r>
      <w:r>
        <w:t xml:space="preserve"> </w:t>
      </w:r>
      <w:r>
        <w:rPr>
          <w:bCs/>
          <w:b/>
        </w:rPr>
        <w:t xml:space="preserve">Thesis Proposal</w:t>
      </w:r>
      <w:r>
        <w:t xml:space="preserve"> </w:t>
      </w:r>
      <w:r>
        <w:t xml:space="preserve">will cement Senegal Dakar's reputation as a leader in contextually responsive medical research, empowering future</w:t>
      </w:r>
      <w:r>
        <w:t xml:space="preserve"> </w:t>
      </w:r>
      <w:r>
        <w:rPr>
          <w:bCs/>
          <w:b/>
        </w:rPr>
        <w:t xml:space="preserve">Medical Researcher</w:t>
      </w:r>
      <w:r>
        <w:t xml:space="preserve">s to tackle complex health challenges with precision and cultural intelligence.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*Malaria in Senegal: Urban Trends Report*. Geneva: WHO.</w:t>
      </w:r>
    </w:p>
    <w:p>
      <w:pPr>
        <w:numPr>
          <w:ilvl w:val="0"/>
          <w:numId w:val="1004"/>
        </w:numPr>
        <w:pStyle w:val="Compact"/>
      </w:pPr>
      <w:r>
        <w:t xml:space="preserve">Dakar Regional Health Directorate. (2023). *Antenatal Care Survey 2021-2023*. Dakar: Ministry of Health.</w:t>
      </w:r>
    </w:p>
    <w:p>
      <w:pPr>
        <w:numPr>
          <w:ilvl w:val="0"/>
          <w:numId w:val="1004"/>
        </w:numPr>
        <w:pStyle w:val="Compact"/>
      </w:pPr>
      <w:r>
        <w:t xml:space="preserve">Diop, A. et al. (2024). "Urban Malaria and Maternal Vulnerability in West Africa." *Journal of Global Health*, 14(1), 56-69.</w:t>
      </w:r>
    </w:p>
    <w:p>
      <w:pPr>
        <w:numPr>
          <w:ilvl w:val="0"/>
          <w:numId w:val="1004"/>
        </w:numPr>
        <w:pStyle w:val="Compact"/>
      </w:pPr>
      <w:r>
        <w:t xml:space="preserve">National Malaria Control Programme, Senegal. (2021). *National Strategic Plan for Malaria Elimination*. Dakar: Government of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Maternal Malaria in Dakar, Senegal</dc:title>
  <dc:creator/>
  <dc:language>en</dc:language>
  <cp:keywords/>
  <dcterms:created xsi:type="dcterms:W3CDTF">2026-07-23T08:08:46Z</dcterms:created>
  <dcterms:modified xsi:type="dcterms:W3CDTF">2026-07-23T08:08:46Z</dcterms:modified>
</cp:coreProperties>
</file>

<file path=docProps/custom.xml><?xml version="1.0" encoding="utf-8"?>
<Properties xmlns="http://schemas.openxmlformats.org/officeDocument/2006/custom-properties" xmlns:vt="http://schemas.openxmlformats.org/officeDocument/2006/docPropsVTypes"/>
</file>