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Vector-Borne</w:t>
      </w:r>
      <w:r>
        <w:t xml:space="preserve"> </w:t>
      </w:r>
      <w:r>
        <w:t xml:space="preserve">Disease</w:t>
      </w:r>
      <w:r>
        <w:t xml:space="preserve"> </w:t>
      </w:r>
      <w:r>
        <w:t xml:space="preserve">Burden</w:t>
      </w:r>
      <w:r>
        <w:t xml:space="preserve"> </w:t>
      </w:r>
      <w:r>
        <w:t xml:space="preserve">Assessment</w:t>
      </w:r>
      <w:r>
        <w:t xml:space="preserve"> </w:t>
      </w:r>
      <w:r>
        <w:t xml:space="preserve">in</w:t>
      </w:r>
      <w:r>
        <w:t xml:space="preserve"> </w:t>
      </w:r>
      <w:r>
        <w:t xml:space="preserve">Urban</w:t>
      </w:r>
      <w:r>
        <w:t xml:space="preserve"> </w:t>
      </w:r>
      <w:r>
        <w:t xml:space="preserve">Sudan</w:t>
      </w:r>
      <w:r>
        <w:t xml:space="preserve"> </w:t>
      </w:r>
      <w:r>
        <w:t xml:space="preserve">Khartoum</w:t>
      </w:r>
    </w:p>
    <w:bookmarkStart w:id="28" w:name="Xd0335e1af5d021f6b736c1d2a00e0fbbc1fca44"/>
    <w:p>
      <w:pPr>
        <w:pStyle w:val="Heading1"/>
      </w:pPr>
      <w:r>
        <w:t xml:space="preserve">Thesis Proposal for Medical Researcher Position in Sudan Khartoum</w:t>
      </w:r>
    </w:p>
    <w:p>
      <w:pPr>
        <w:pStyle w:val="FirstParagraph"/>
      </w:pPr>
      <w:r>
        <w:t xml:space="preserve">A Comprehensive Study on Vector-Borne Disease Burden Assessment in Urban Populations of Sudan Khartoum</w:t>
      </w:r>
    </w:p>
    <w:bookmarkStart w:id="20" w:name="introduction"/>
    <w:p>
      <w:pPr>
        <w:pStyle w:val="Heading2"/>
      </w:pPr>
      <w:r>
        <w:t xml:space="preserve">1. Introduction</w:t>
      </w:r>
    </w:p>
    <w:p>
      <w:pPr>
        <w:pStyle w:val="FirstParagraph"/>
      </w:pPr>
      <w:r>
        <w:t xml:space="preserve">The rapidly urbanizing landscape of Sudan Khartoum presents critical public health challenges, particularly concerning vector-borne diseases (VBDs) like malaria, dengue, and visceral leishmaniasis. As a dedicated Medical Researcher committed to advancing healthcare in Sudanese contexts, this Thesis Proposal outlines a vital research initiative addressing an urgent gap in urban epidemiological understanding within Khartoum State. With over 8 million residents concentrated in the capital city—amidst inadequate drainage systems, seasonal flooding, and climate variability—the burden of VBDs remains poorly quantified despite their significant impact on morbidity and healthcare resource strain. This research directly responds to Sudan Khartoum's public health priorities as outlined in the National Health Strategy 2021-2030, positioning the Medical Researcher as a pivotal agent for evidence-based intervention design.</w:t>
      </w:r>
    </w:p>
    <w:bookmarkEnd w:id="20"/>
    <w:bookmarkStart w:id="21" w:name="problem-statement"/>
    <w:p>
      <w:pPr>
        <w:pStyle w:val="Heading2"/>
      </w:pPr>
      <w:r>
        <w:t xml:space="preserve">2. Problem Statement</w:t>
      </w:r>
    </w:p>
    <w:p>
      <w:pPr>
        <w:pStyle w:val="FirstParagraph"/>
      </w:pPr>
      <w:r>
        <w:t xml:space="preserve">Current disease surveillance in Sudan Khartoum relies heavily on passive reporting from healthcare facilities, resulting in severe underestimation of VBD prevalence. Critical gaps include the absence of spatial epidemiological mapping for high-risk urban neighborhoods (e.g., Al-Salam, Bab al-Nasr), insufficient data on seasonal transmission patterns linked to Khartoum's unique climate cycles, and inadequate integration of environmental risk factors like water stagnation zones. Without granular data, health authorities cannot prioritize resource allocation for vector control or community interventions. As a Medical Researcher operating within Sudan Khartoum's complex healthcare ecosystem—including public hospitals, NGOs like MSF and WHO offices in the city—the inability to generate localized evidence impedes effective outbreak response. This gap is especially acute during rainy seasons when VBD incidence spikes, overwhelming already strained facilities.</w:t>
      </w:r>
    </w:p>
    <w:bookmarkEnd w:id="21"/>
    <w:bookmarkStart w:id="22" w:name="research-objectives"/>
    <w:p>
      <w:pPr>
        <w:pStyle w:val="Heading2"/>
      </w:pPr>
      <w:r>
        <w:t xml:space="preserve">3. Research Objectives</w:t>
      </w:r>
    </w:p>
    <w:p>
      <w:pPr>
        <w:pStyle w:val="FirstParagraph"/>
      </w:pPr>
      <w:r>
        <w:t xml:space="preserve">This Thesis Proposal establishes three core objectives for the Medical Researcher in Sudan Khartoum:</w:t>
      </w:r>
    </w:p>
    <w:p>
      <w:pPr>
        <w:numPr>
          <w:ilvl w:val="0"/>
          <w:numId w:val="1001"/>
        </w:numPr>
        <w:pStyle w:val="Compact"/>
      </w:pPr>
      <w:r>
        <w:rPr>
          <w:bCs/>
          <w:b/>
        </w:rPr>
        <w:t xml:space="preserve">Evaluate spatial and temporal patterns</w:t>
      </w:r>
      <w:r>
        <w:t xml:space="preserve"> </w:t>
      </w:r>
      <w:r>
        <w:t xml:space="preserve">of key VBDs (malaria, dengue, leishmaniasis) across 12 high-density neighborhoods in Khartoum State using GIS mapping and retrospective health facility data from 2019-2023.</w:t>
      </w:r>
    </w:p>
    <w:p>
      <w:pPr>
        <w:numPr>
          <w:ilvl w:val="0"/>
          <w:numId w:val="1001"/>
        </w:numPr>
        <w:pStyle w:val="Compact"/>
      </w:pPr>
      <w:r>
        <w:rPr>
          <w:bCs/>
          <w:b/>
        </w:rPr>
        <w:t xml:space="preserve">Quantify environmental risk factors</w:t>
      </w:r>
      <w:r>
        <w:t xml:space="preserve"> </w:t>
      </w:r>
      <w:r>
        <w:t xml:space="preserve">including water body density, waste management infrastructure quality, and seasonal rainfall correlation through field surveys in collaboration with Khartoum Municipality's Environmental Health Department.</w:t>
      </w:r>
    </w:p>
    <w:p>
      <w:pPr>
        <w:numPr>
          <w:ilvl w:val="0"/>
          <w:numId w:val="1001"/>
        </w:numPr>
        <w:pStyle w:val="Compact"/>
      </w:pPr>
      <w:r>
        <w:rPr>
          <w:bCs/>
          <w:b/>
        </w:rPr>
        <w:t xml:space="preserve">Develop a predictive model</w:t>
      </w:r>
      <w:r>
        <w:t xml:space="preserve"> </w:t>
      </w:r>
      <w:r>
        <w:t xml:space="preserve">for VBD hotspots using machine learning, integrating clinical data from 10 selected primary healthcare centers across Sudan Khartoum to enable proactive resource deployment.</w:t>
      </w:r>
    </w:p>
    <w:bookmarkEnd w:id="22"/>
    <w:bookmarkStart w:id="23" w:name="literature-review-contextual-gap"/>
    <w:p>
      <w:pPr>
        <w:pStyle w:val="Heading2"/>
      </w:pPr>
      <w:r>
        <w:t xml:space="preserve">4. Literature Review (Contextual Gap)</w:t>
      </w:r>
    </w:p>
    <w:p>
      <w:pPr>
        <w:pStyle w:val="FirstParagraph"/>
      </w:pPr>
      <w:r>
        <w:t xml:space="preserve">While global studies on VBDs exist, few address Sudan Khartoum's unique urban ecology. Recent publications by the WHO African Region (2022) note Sudan’s high malaria burden but lack city-level granularity. A 2021 study in *PLOS Neglected Tropical Diseases* analyzed rural VBD patterns but ignored Khartoum's dense informal settlements where 65% of residents live. Crucially, no research has linked Sudan Khartoum’s specific urban infrastructure challenges (e.g., broken sewage systems in old city quarters) to vector proliferation. This Thesis Proposal bridges that gap by centering the Medical Researcher’s work within Khartoum's socio-ecological framework—a necessity for contextually appropriate solutions in Sudan.</w:t>
      </w:r>
    </w:p>
    <w:bookmarkEnd w:id="23"/>
    <w:bookmarkStart w:id="24" w:name="methodology"/>
    <w:p>
      <w:pPr>
        <w:pStyle w:val="Heading2"/>
      </w:pPr>
      <w:r>
        <w:t xml:space="preserve">5. Methodology</w:t>
      </w:r>
    </w:p>
    <w:p>
      <w:pPr>
        <w:pStyle w:val="FirstParagraph"/>
      </w:pPr>
      <w:r>
        <w:t xml:space="preserve">The proposed research employs a mixed-methods approach tailored to Sudan Khartoum’s operational realities:</w:t>
      </w:r>
    </w:p>
    <w:p>
      <w:pPr>
        <w:numPr>
          <w:ilvl w:val="0"/>
          <w:numId w:val="1002"/>
        </w:numPr>
        <w:pStyle w:val="Compact"/>
      </w:pPr>
      <w:r>
        <w:rPr>
          <w:bCs/>
          <w:b/>
        </w:rPr>
        <w:t xml:space="preserve">Phase 1 (Months 1-4):</w:t>
      </w:r>
      <w:r>
        <w:t xml:space="preserve"> </w:t>
      </w:r>
      <w:r>
        <w:t xml:space="preserve">Collaborate with Khartoum’s Ministry of Health to access anonymized electronic health records from district hospitals, stratified by neighborhood. This leverages the Medical Researcher's institutional relationships to ensure ethical compliance under Sudan’s National Research Ethics Code.</w:t>
      </w:r>
    </w:p>
    <w:p>
      <w:pPr>
        <w:numPr>
          <w:ilvl w:val="0"/>
          <w:numId w:val="1002"/>
        </w:numPr>
        <w:pStyle w:val="Compact"/>
      </w:pPr>
      <w:r>
        <w:rPr>
          <w:bCs/>
          <w:b/>
        </w:rPr>
        <w:t xml:space="preserve">Phase 2 (Months 5-8):</w:t>
      </w:r>
      <w:r>
        <w:t xml:space="preserve"> </w:t>
      </w:r>
      <w:r>
        <w:t xml:space="preserve">Conduct field surveys across selected zones using mobile data collection tools (ODK), documenting environmental risk factors with GPS tagging. Partnering with local community health workers from Khartoum-based NGOs ensures cultural competence and access to marginalized communities.</w:t>
      </w:r>
    </w:p>
    <w:p>
      <w:pPr>
        <w:numPr>
          <w:ilvl w:val="0"/>
          <w:numId w:val="1002"/>
        </w:numPr>
        <w:pStyle w:val="Compact"/>
      </w:pPr>
      <w:r>
        <w:rPr>
          <w:bCs/>
          <w:b/>
        </w:rPr>
        <w:t xml:space="preserve">Phase 3 (Months 9-12):</w:t>
      </w:r>
      <w:r>
        <w:t xml:space="preserve"> </w:t>
      </w:r>
      <w:r>
        <w:t xml:space="preserve">Analyze data through spatial statistics (ArcGIS) and machine learning (Python), generating risk maps for Sudan Khartoum’s health planners. The Medical Researcher will co-author findings with local epidemiologists at University of Khartoum to ensure knowledge transfer.</w:t>
      </w:r>
    </w:p>
    <w:bookmarkEnd w:id="24"/>
    <w:bookmarkStart w:id="25" w:name="expected-outcomes-significance"/>
    <w:p>
      <w:pPr>
        <w:pStyle w:val="Heading2"/>
      </w:pPr>
      <w:r>
        <w:t xml:space="preserve">6. Expected Outcomes &amp; Significance</w:t>
      </w:r>
    </w:p>
    <w:p>
      <w:pPr>
        <w:pStyle w:val="FirstParagraph"/>
      </w:pPr>
      <w:r>
        <w:t xml:space="preserve">This Thesis Proposal promises actionable outcomes for Sudan Khartoum’s public health system:</w:t>
      </w:r>
    </w:p>
    <w:p>
      <w:pPr>
        <w:numPr>
          <w:ilvl w:val="0"/>
          <w:numId w:val="1003"/>
        </w:numPr>
        <w:pStyle w:val="Compact"/>
      </w:pPr>
      <w:r>
        <w:t xml:space="preserve">High-resolution VBD risk maps identifying 5 priority neighborhoods for immediate vector control interventions.</w:t>
      </w:r>
    </w:p>
    <w:p>
      <w:pPr>
        <w:numPr>
          <w:ilvl w:val="0"/>
          <w:numId w:val="1003"/>
        </w:numPr>
        <w:pStyle w:val="Compact"/>
      </w:pPr>
      <w:r>
        <w:t xml:space="preserve">A validated predictive model adopted by Khartoum Municipality’s Vector Control Unit to optimize insecticide spraying schedules.</w:t>
      </w:r>
    </w:p>
    <w:p>
      <w:pPr>
        <w:numPr>
          <w:ilvl w:val="0"/>
          <w:numId w:val="1003"/>
        </w:numPr>
        <w:pStyle w:val="Compact"/>
      </w:pPr>
      <w:r>
        <w:t xml:space="preserve">Policy briefs directly informing Sudan Khartoum’s adaptation of the Global Vector Control Response (GVCR) strategy.</w:t>
      </w:r>
    </w:p>
    <w:p>
      <w:pPr>
        <w:pStyle w:val="FirstParagraph"/>
      </w:pPr>
      <w:r>
        <w:t xml:space="preserve">For the Medical Researcher, this project establishes a foundation for long-term research leadership in Sudan. The findings will directly support WHO’s 2023-2030 Health Systems Strengthening Initiative in Khartoum, while contributing to Sudan’s National Development Plan (NDP) 2019-2035. Crucially, the project prioritizes capacity building: training 15 local health workers in GIS and data analysis—ensuring sustainability beyond the thesis timeline.</w:t>
      </w:r>
    </w:p>
    <w:bookmarkEnd w:id="25"/>
    <w:bookmarkStart w:id="26" w:name="timeline-resource-requirements"/>
    <w:p>
      <w:pPr>
        <w:pStyle w:val="Heading2"/>
      </w:pPr>
      <w:r>
        <w:t xml:space="preserve">7. Timeline &amp; Resource Requirements</w:t>
      </w:r>
    </w:p>
    <w:p>
      <w:pPr>
        <w:pStyle w:val="FirstParagraph"/>
      </w:pPr>
      <w:r>
        <w:t xml:space="preserve">The 12-month timeline aligns with Khartoum’s seasonal patterns, avoiding rainy season (June-October) for fieldwork to ensure safety and data quality. Key resources include:</w:t>
      </w:r>
    </w:p>
    <w:p>
      <w:pPr>
        <w:numPr>
          <w:ilvl w:val="0"/>
          <w:numId w:val="1004"/>
        </w:numPr>
        <w:pStyle w:val="Compact"/>
      </w:pPr>
      <w:r>
        <w:t xml:space="preserve">Local staff stipends (5 community health workers)</w:t>
      </w:r>
    </w:p>
    <w:p>
      <w:pPr>
        <w:numPr>
          <w:ilvl w:val="0"/>
          <w:numId w:val="1004"/>
        </w:numPr>
        <w:pStyle w:val="Compact"/>
      </w:pPr>
      <w:r>
        <w:t xml:space="preserve">Mobile data collection devices</w:t>
      </w:r>
    </w:p>
    <w:p>
      <w:pPr>
        <w:numPr>
          <w:ilvl w:val="0"/>
          <w:numId w:val="1004"/>
        </w:numPr>
        <w:pStyle w:val="Compact"/>
      </w:pPr>
      <w:r>
        <w:t xml:space="preserve">Laboratory reagents for parasitological confirmation at Khartoum's Central Health Laboratory</w:t>
      </w:r>
    </w:p>
    <w:p>
      <w:pPr>
        <w:pStyle w:val="FirstParagraph"/>
      </w:pPr>
      <w:r>
        <w:t xml:space="preserve">Budget requirements will be submitted through Sudan Khartoum’s National Research Fund, with in-kind support from University of Khartoum’s Medical Faculty and Ministry of Health partnerships. All procedures comply with the Sudanese National Ethics Committee guidelines for medical research.</w:t>
      </w:r>
    </w:p>
    <w:bookmarkEnd w:id="26"/>
    <w:bookmarkStart w:id="27" w:name="conclusion"/>
    <w:p>
      <w:pPr>
        <w:pStyle w:val="Heading2"/>
      </w:pPr>
      <w:r>
        <w:t xml:space="preserve">8. Conclusion</w:t>
      </w:r>
    </w:p>
    <w:p>
      <w:pPr>
        <w:pStyle w:val="FirstParagraph"/>
      </w:pPr>
      <w:r>
        <w:t xml:space="preserve">This Thesis Proposal positions the Medical Researcher as an indispensable asset to Sudan Khartoum’s health landscape, transforming fragmented data into strategic public health action. By centering on urban vulnerability in Africa’s fastest-growing capital, the study addresses a critical void in VBD management that affects millions. The research directly advances Sudan Khartoum's ambitions for resilient healthcare systems while equipping the Medical Researcher with field-tested methodologies applicable across fragile contexts. As climate change intensifies vector pressures in Khartoum, this project delivers not merely academic rigor, but life-saving evidence for a city where every data point can mean the difference between controlled outbreaks and preventable suffering. This is more than a thesis—it is a commitment to medical research that serves Sudan Khartoum with urgency and precision.</w:t>
      </w:r>
    </w:p>
    <w:p>
      <w:pPr>
        <w:pStyle w:val="BodyText"/>
      </w:pPr>
      <w:r>
        <w:t xml:space="preserve">Prepared by: [Your Name], Aspiring Medical Researcher</w:t>
      </w:r>
    </w:p>
    <w:p>
      <w:pPr>
        <w:pStyle w:val="BodyText"/>
      </w:pPr>
      <w:r>
        <w:t xml:space="preserve">Institutional Affiliation: University of Khartoum, Department of Public Health</w:t>
      </w:r>
    </w:p>
    <w:p>
      <w:pPr>
        <w:pStyle w:val="BodyText"/>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Vector-Borne Disease Burden Assessment in Urban Sudan Khartoum</dc:title>
  <dc:creator/>
  <dc:language>en</dc:language>
  <cp:keywords/>
  <dcterms:created xsi:type="dcterms:W3CDTF">2026-07-23T11:47:40Z</dcterms:created>
  <dcterms:modified xsi:type="dcterms:W3CDTF">2026-07-23T11:47:40Z</dcterms:modified>
</cp:coreProperties>
</file>

<file path=docProps/custom.xml><?xml version="1.0" encoding="utf-8"?>
<Properties xmlns="http://schemas.openxmlformats.org/officeDocument/2006/custom-properties" xmlns:vt="http://schemas.openxmlformats.org/officeDocument/2006/docPropsVTypes"/>
</file>