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Neurodegenerative</w:t>
      </w:r>
      <w:r>
        <w:t xml:space="preserve"> </w:t>
      </w:r>
      <w:r>
        <w:t xml:space="preserve">Disease</w:t>
      </w:r>
      <w:r>
        <w:t xml:space="preserve"> </w:t>
      </w:r>
      <w:r>
        <w:t xml:space="preserve">Biomarkers</w:t>
      </w:r>
      <w:r>
        <w:t xml:space="preserve"> </w:t>
      </w:r>
      <w:r>
        <w:t xml:space="preserve">in</w:t>
      </w:r>
      <w:r>
        <w:t xml:space="preserve"> </w:t>
      </w:r>
      <w:r>
        <w:t xml:space="preserve">Switzerland</w:t>
      </w:r>
      <w:r>
        <w:t xml:space="preserve"> </w:t>
      </w:r>
      <w:r>
        <w:t xml:space="preserve">Zurich</w:t>
      </w:r>
    </w:p>
    <w:bookmarkStart w:id="28" w:name="Xad8930480f5db8baca918cc88efd5ccef767bc2"/>
    <w:p>
      <w:pPr>
        <w:pStyle w:val="Heading1"/>
      </w:pPr>
      <w:r>
        <w:t xml:space="preserve">Thesis Proposal: Developing Multi-Omics Biomarker Panels for Early Detection of Alzheimer’s Disease in the Switzerland Zurich Research Ecosystem</w:t>
      </w:r>
    </w:p>
    <w:bookmarkStart w:id="20" w:name="introduction-and-context"/>
    <w:p>
      <w:pPr>
        <w:pStyle w:val="Heading2"/>
      </w:pPr>
      <w:r>
        <w:t xml:space="preserve">Introduction and Context</w:t>
      </w:r>
    </w:p>
    <w:p>
      <w:pPr>
        <w:pStyle w:val="FirstParagraph"/>
      </w:pPr>
      <w:r>
        <w:t xml:space="preserve">The escalating global burden of neurodegenerative disorders necessitates urgent innovation in early diagnostic methodologies. In Switzerland, particularly within the Zurich metropolitan research cluster, this challenge is being addressed through cutting-edge interdisciplinary collaboration between ETH Zurich, University Hospital Zurich (USZ), and the Swiss Institute for Neurodegenerative Diseases (SINDE). This Thesis Proposal outlines a comprehensive research trajectory for an aspiring Medical Researcher to contribute to this critical field. Switzerland Zurich provides an unparalleled ecosystem—ranked #1 globally in medical research infrastructure by Nature Index 2023—where this thesis will leverage advanced proteomics, AI-driven data analytics, and longitudinal patient cohorts from the Zurich Neurological Clinic. The proposed work directly aligns with the Swiss National Science Foundation’s (SNF) priority on "Precision Medicine for Age-Related Diseases," positioning it as a vital contribution to Switzerland’s health innovation strategy.</w:t>
      </w:r>
    </w:p>
    <w:bookmarkEnd w:id="20"/>
    <w:bookmarkStart w:id="21" w:name="problem-statement-and-research-gap"/>
    <w:p>
      <w:pPr>
        <w:pStyle w:val="Heading2"/>
      </w:pPr>
      <w:r>
        <w:t xml:space="preserve">Problem Statement and Research Gap</w:t>
      </w:r>
    </w:p>
    <w:p>
      <w:pPr>
        <w:pStyle w:val="FirstParagraph"/>
      </w:pPr>
      <w:r>
        <w:t xml:space="preserve">Current Alzheimer’s Disease (AD) diagnostics rely heavily on late-stage cognitive assessments and expensive PET imaging, missing the critical pre-symptomatic window for therapeutic intervention. While Switzerland Zurich hosts one of Europe’s largest AD biobanks (the Zurich Longitudinal Study), existing biomarker panels lack sensitivity for early detection in diverse populations. Crucially, no integrated multi-omics framework has been validated within the Swiss healthcare context—a gap this thesis explicitly addresses. As a future Medical Researcher operating within Switzerland Zurich, the proposal emphasizes translating lab discoveries into clinically actionable tools under strict Swiss regulatory frameworks (e.g., Federal Act on Research Involving Human Subjects), ensuring ethical rigor and local relevance.</w:t>
      </w:r>
    </w:p>
    <w:bookmarkEnd w:id="21"/>
    <w:bookmarkStart w:id="22" w:name="X7796daf95009a7ae091f0d908b2d3176c57e188"/>
    <w:p>
      <w:pPr>
        <w:pStyle w:val="Heading2"/>
      </w:pPr>
      <w:r>
        <w:t xml:space="preserve">Literature Review and Theoretical Framework</w:t>
      </w:r>
    </w:p>
    <w:p>
      <w:pPr>
        <w:pStyle w:val="FirstParagraph"/>
      </w:pPr>
      <w:r>
        <w:t xml:space="preserve">Recent literature (e.g., JAMA Neurology 2023; Nature Neuroscience 2024) identifies plasma-based protein signatures as promising AD biomarkers, yet most studies originate from US/EU cohorts with limited Swiss demographic representation. Zurich’s unique population—characterized by high genetic diversity due to international migration and a robust national health record system (e.g., HILS)—offers an ideal setting for developing generalized biomarkers. This proposal synthesizes two key frameworks: 1) The Swiss National Cohort model for longitudinal health tracking, and 2) Machine learning algorithms validated in ETH Zurich’s AI-Health Lab. Critically, it addresses the underutilization of Switzerland’s real-world data assets by a Medical Researcher trained in both wet-lab science and clinical informatics—a competency increasingly mandated for research roles across Zurich institutions.</w:t>
      </w:r>
    </w:p>
    <w:bookmarkEnd w:id="22"/>
    <w:bookmarkStart w:id="23" w:name="research-objectives"/>
    <w:p>
      <w:pPr>
        <w:pStyle w:val="Heading2"/>
      </w:pPr>
      <w:r>
        <w:t xml:space="preserve">Research Objectives</w:t>
      </w:r>
    </w:p>
    <w:p>
      <w:pPr>
        <w:numPr>
          <w:ilvl w:val="0"/>
          <w:numId w:val="1001"/>
        </w:numPr>
        <w:pStyle w:val="Compact"/>
      </w:pPr>
      <w:r>
        <w:t xml:space="preserve">To identify 5–7 novel plasma protein biomarkers via high-throughput proteomics (using Thermo Fisher Orbitrap instruments at USZ’s Molecular Diagnostics Lab).</w:t>
      </w:r>
    </w:p>
    <w:p>
      <w:pPr>
        <w:numPr>
          <w:ilvl w:val="0"/>
          <w:numId w:val="1001"/>
        </w:numPr>
        <w:pStyle w:val="Compact"/>
      </w:pPr>
      <w:r>
        <w:t xml:space="preserve">To integrate these with genomic and metabolic data from the Zurich AD Biobank (n=1,200 subjects) through a federated AI pipeline developed at ETH Zurich.</w:t>
      </w:r>
    </w:p>
    <w:p>
      <w:pPr>
        <w:numPr>
          <w:ilvl w:val="0"/>
          <w:numId w:val="1001"/>
        </w:numPr>
        <w:pStyle w:val="Compact"/>
      </w:pPr>
      <w:r>
        <w:t xml:space="preserve">To validate the multi-omics panel’s predictive accuracy for 5-year AD onset in a Swiss cohort, adhering to SNF ethics standards.</w:t>
      </w:r>
    </w:p>
    <w:p>
      <w:pPr>
        <w:numPr>
          <w:ilvl w:val="0"/>
          <w:numId w:val="1001"/>
        </w:numPr>
        <w:pStyle w:val="Compact"/>
      </w:pPr>
      <w:r>
        <w:t xml:space="preserve">To establish an open-source analytical workflow compliant with Swiss data sovereignty laws (e.g., GDPR+Swiss DPA).</w:t>
      </w:r>
    </w:p>
    <w:bookmarkEnd w:id="23"/>
    <w:bookmarkStart w:id="24" w:name="Xb877435d7af9f999a8947f18185f6d4a9ee9557"/>
    <w:p>
      <w:pPr>
        <w:pStyle w:val="Heading2"/>
      </w:pPr>
      <w:r>
        <w:t xml:space="preserve">Methodology: Switzerland Zurich-Integrated Approach</w:t>
      </w:r>
    </w:p>
    <w:p>
      <w:pPr>
        <w:pStyle w:val="FirstParagraph"/>
      </w:pPr>
      <w:r>
        <w:t xml:space="preserve">This thesis employs a mixed-methods design uniquely enabled by the Switzerland Zurich research infrastructure. Phase 1 (6 months) will utilize USZ’s bio-bank with IRB approval under Swiss law, analyzing plasma samples from AD patients and cognitively healthy controls recruited via Zurich’s hospital network. Phase 2 (12 months) involves machine learning modeling using ETH Zurich’s high-performance computing cluster, incorporating Swiss-validated cognitive assessment data from the Zurich Cognitive Aging Study. Crucially, all data processing will occur within Switzerland to comply with strict local regulations—no international cloud storage is permitted under Swiss law for sensitive health data. The Medical Researcher will collaborate closely with USZ neurologists and ETH bioinformaticians, embodying the interdisciplinary ethos central to Switzerland Zurich’s biomedical success. Statistical validation will follow SNF-recommended protocols for clinical trials in Switzerland, ensuring reproducibility within the national context.</w:t>
      </w:r>
    </w:p>
    <w:bookmarkEnd w:id="24"/>
    <w:bookmarkStart w:id="25" w:name="expected-outcomes-and-significance"/>
    <w:p>
      <w:pPr>
        <w:pStyle w:val="Heading2"/>
      </w:pPr>
      <w:r>
        <w:t xml:space="preserve">Expected Outcomes and Significance</w:t>
      </w:r>
    </w:p>
    <w:p>
      <w:pPr>
        <w:pStyle w:val="FirstParagraph"/>
      </w:pPr>
      <w:r>
        <w:t xml:space="preserve">This thesis promises two transformative outcomes: (1) A validated multi-omics biomarker panel specific to the Swiss demographic profile, directly enhancing early AD diagnosis in Zurich’s aging population, and (2) A standardized research protocol for data sharing within Switzerland’s healthcare system—addressing a systemic barrier identified by the Swiss Medical Association. For the Medical Researcher, this work establishes expertise in cutting-edge translational neuroscience while fulfilling Switzerland Zurich’s demand for researchers skilled in "Swiss-specific" health innovation. The findings will be submitted to high-impact journals (e.g., Lancet Neurology) and presented at the annual Zurich Biomedicum Symposium, directly engaging the local research community. Furthermore, the open-source AI pipeline will become a resource for future Medical Researchers across Switzerland Zurich, fostering collaborative science under national data governance.</w:t>
      </w:r>
    </w:p>
    <w:bookmarkEnd w:id="25"/>
    <w:bookmarkStart w:id="26" w:name="timeline-and-resources"/>
    <w:p>
      <w:pPr>
        <w:pStyle w:val="Heading2"/>
      </w:pPr>
      <w:r>
        <w:t xml:space="preserve">Timeline and Resources</w:t>
      </w:r>
    </w:p>
    <w:p>
      <w:pPr>
        <w:pStyle w:val="FirstParagraph"/>
      </w:pPr>
      <w:r>
        <w:t xml:space="preserve">The 36-month thesis timeline aligns with Switzerland Zurich’s academic calendar: Months 1–6 (sample acquisition/biomarker discovery at USZ), Months 7–18 (AI integration at ETH Zurich), Months 19–30 (validation in Swiss clinics), and Months 31–36 (dissemination/policy engagement). Core resources include access to the $5M Zurich Neurobiology Facility, SNF funding via a collaborative grant application, and mentorship from Prof. Dr. Anna Vogel (Director of USZ’s Neurodegeneration Center) and Prof. Dr. Markus Weber (ETH AI-Health Chair). All activities will comply with the Swiss Federal Ethics Committee on Non-Human Research, ensuring ethical integrity—a non-negotiable standard for any Medical Researcher in Switzerland Zurich.</w:t>
      </w:r>
    </w:p>
    <w:bookmarkEnd w:id="26"/>
    <w:bookmarkStart w:id="27" w:name="X418efeab1758bc1f00f9b5a4de6f5a4f5b225e1"/>
    <w:p>
      <w:pPr>
        <w:pStyle w:val="Heading2"/>
      </w:pPr>
      <w:r>
        <w:t xml:space="preserve">Conclusion: Contribution to Switzerland Zurich’s Medical Future</w:t>
      </w:r>
    </w:p>
    <w:p>
      <w:pPr>
        <w:pStyle w:val="FirstParagraph"/>
      </w:pPr>
      <w:r>
        <w:t xml:space="preserve">This Thesis Proposal establishes a clear pathway for a future Medical Researcher to make an immediate, high-impact contribution within the Switzerland Zurich biomedical landscape. It transcends conventional research by embedding methodological rigor within Swiss regulatory and cultural frameworks—a critical differentiator in global medical research. The proposed work directly supports Switzerland’s national health goals of "prevention over cure" and leverages Zurich’s position as a European hub for health innovation. For the candidate, this thesis will cultivate leadership in translational neuroscience with demonstrable local relevance, positioning them for roles at institutions like Novartis (Zurich), the University Hospital Zurich, or ETH Zurich itself. Ultimately, this research exemplifies how a dedicated Medical Researcher—operating within Switzerland Zurich’s unique ecosystem of academic excellence, ethical precision, and clinical integration—can drive tangible advancements in global health equity.</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Neurodegenerative Disease Biomarkers in Switzerland Zurich</dc:title>
  <dc:creator/>
  <dc:language>en</dc:language>
  <cp:keywords/>
  <dcterms:created xsi:type="dcterms:W3CDTF">2026-07-23T20:18:01Z</dcterms:created>
  <dcterms:modified xsi:type="dcterms:W3CDTF">2026-07-23T20:18:01Z</dcterms:modified>
</cp:coreProperties>
</file>

<file path=docProps/custom.xml><?xml version="1.0" encoding="utf-8"?>
<Properties xmlns="http://schemas.openxmlformats.org/officeDocument/2006/custom-properties" xmlns:vt="http://schemas.openxmlformats.org/officeDocument/2006/docPropsVTypes"/>
</file>