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</w:t>
      </w:r>
      <w:r>
        <w:t xml:space="preserve"> </w:t>
      </w:r>
      <w:r>
        <w:t xml:space="preserve">in</w:t>
      </w:r>
      <w:r>
        <w:t xml:space="preserve"> </w:t>
      </w:r>
      <w:r>
        <w:t xml:space="preserve">Urban</w:t>
      </w:r>
      <w:r>
        <w:t xml:space="preserve"> </w:t>
      </w:r>
      <w:r>
        <w:t xml:space="preserve">Health</w:t>
      </w:r>
      <w:r>
        <w:t xml:space="preserve"> </w:t>
      </w:r>
      <w:r>
        <w:t xml:space="preserve">Challenges</w:t>
      </w:r>
      <w:r>
        <w:t xml:space="preserve"> </w:t>
      </w:r>
      <w:r>
        <w:t xml:space="preserve">-</w:t>
      </w:r>
      <w:r>
        <w:t xml:space="preserve"> </w:t>
      </w:r>
      <w:r>
        <w:t xml:space="preserve">A</w:t>
      </w:r>
      <w:r>
        <w:t xml:space="preserve"> </w:t>
      </w:r>
      <w:r>
        <w:t xml:space="preserve">Focus</w:t>
      </w:r>
      <w:r>
        <w:t xml:space="preserve"> </w:t>
      </w:r>
      <w:r>
        <w:t xml:space="preserve">on</w:t>
      </w:r>
      <w:r>
        <w:t xml:space="preserve"> </w:t>
      </w:r>
      <w:r>
        <w:t xml:space="preserve">Istanbul,</w:t>
      </w:r>
      <w:r>
        <w:t xml:space="preserve"> </w:t>
      </w:r>
      <w:r>
        <w:t xml:space="preserve">Turkey</w:t>
      </w:r>
    </w:p>
    <w:bookmarkStart w:id="28" w:name="Xf45856e5bc2b2d26f9d7bf3574ea51595fe3eb2"/>
    <w:p>
      <w:pPr>
        <w:pStyle w:val="Heading1"/>
      </w:pPr>
      <w:r>
        <w:t xml:space="preserve">Thesis Proposal: Addressing Urban Health Disparities through Innovative Medical Research in Istanbul, Turkey</w:t>
      </w:r>
    </w:p>
    <w:bookmarkStart w:id="20" w:name="X59a8afe7315d08148dd37cdc1eb3ef6888b74f3"/>
    <w:p>
      <w:pPr>
        <w:pStyle w:val="Heading2"/>
      </w:pPr>
      <w:r>
        <w:t xml:space="preserve">1. Introduction: The Imperative for Contextualized Medical Research in Istanbul</w:t>
      </w:r>
    </w:p>
    <w:p>
      <w:pPr>
        <w:pStyle w:val="FirstParagraph"/>
      </w:pPr>
      <w:r>
        <w:t xml:space="preserve">The rapidly urbanizing landscape of Istanbul, Turkey's largest city with over 15 million inhabitants, presents unprecedented public health challenges that demand locally tailored medical research. As a global metropolis straddling two continents, Istanbul faces unique pressures including air pollution from heavy traffic and industrial zones (exceeding WHO guidelines by 300% in winter), aging infrastructure contributing to water quality issues, and a growing burden of non-communicable diseases (NCDs) like diabetes and cardiovascular conditions. With Turkey's healthcare system undergoing significant reforms through the Ministry of Health's "Health Transformation Program," there remains a critical gap in evidence-based interventions designed specifically for Istanbul's diverse urban population. This Thesis Proposal outlines a research initiative by an aspiring Medical Researcher to develop context-sensitive solutions for these pressing health challenges within the Turkish urban ecosystem.</w:t>
      </w:r>
    </w:p>
    <w:bookmarkEnd w:id="20"/>
    <w:bookmarkStart w:id="21" w:name="X859be1674fd57c624f19a988cda6c2cf20293f0"/>
    <w:p>
      <w:pPr>
        <w:pStyle w:val="Heading2"/>
      </w:pPr>
      <w:r>
        <w:t xml:space="preserve">2. Problem Statement: The Research Gap in Urban Health Context</w:t>
      </w:r>
    </w:p>
    <w:p>
      <w:pPr>
        <w:pStyle w:val="FirstParagraph"/>
      </w:pPr>
      <w:r>
        <w:t xml:space="preserve">Current medical research in Turkey often adopts Western epidemiological models without adequate adaptation to Istanbul's socio-cultural fabric. For instance, studies on air pollution-related respiratory diseases typically fail to account for Istanbul's unique microclimates, housing density variations (from historic districts like Sultanahmet to modern suburbs), and ethnic diversity. A 2023 Turkish Medical Journal analysis revealed that 68% of urban health studies conducted in Turkey utilized samples from Ankara or Izmir rather than Istanbul, creating a significant knowledge deficit for the country's most populous city. This gap directly impacts policy-making: when Istanbul's municipal health authorities lack city-specific data on heatwave mortality patterns, emergency response systems remain inefficient during climate-driven temperature spikes. As a future Medical Researcher committed to advancing healthcare equity in Turkey, this proposal addresses the urgent need for place-based research methodologies rooted in Istanbul's reality.</w:t>
      </w:r>
    </w:p>
    <w:bookmarkEnd w:id="21"/>
    <w:bookmarkStart w:id="22" w:name="X14e49a65c7d3acd5601ecb74f9dda31c9dd9d90"/>
    <w:p>
      <w:pPr>
        <w:pStyle w:val="Heading2"/>
      </w:pPr>
      <w:r>
        <w:t xml:space="preserve">3. Research Objectives: A Multi-Disciplinary Approach</w:t>
      </w:r>
    </w:p>
    <w:p>
      <w:pPr>
        <w:pStyle w:val="FirstParagraph"/>
      </w:pPr>
      <w:r>
        <w:t xml:space="preserve">This Thesis Proposal establishes three core objectives for a Medical Researcher based at Istanbul University-Cerrahpaşa Medical School: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Develop an Urban Health Vulnerability Index</w:t>
      </w:r>
      <w:r>
        <w:t xml:space="preserve"> </w:t>
      </w:r>
      <w:r>
        <w:t xml:space="preserve">for Istanbul neighborhoods using GIS mapping, combining environmental data (NO2 levels, green space access), socio-economic indicators (unemployment rates, education levels), and health outcomes from Istanbul's National Health Survey 2023.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Evaluate the efficacy of community-based NCD management models</w:t>
      </w:r>
      <w:r>
        <w:t xml:space="preserve"> </w:t>
      </w:r>
      <w:r>
        <w:t xml:space="preserve">in low-resource Istanbul neighborhoods through randomized controlled trials involving local health centers (e.g., those serving migrant populations in Kadıköy or Zeytinburnu districts).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Create a culturally adapted telemedicine framework</w:t>
      </w:r>
      <w:r>
        <w:t xml:space="preserve"> </w:t>
      </w:r>
      <w:r>
        <w:t xml:space="preserve">for chronic disease monitoring targeting elderly populations in Istanbul's historic districts, addressing digital literacy barriers and language diversity (including Kurdish and Arabic speakers).</w:t>
      </w:r>
    </w:p>
    <w:bookmarkEnd w:id="22"/>
    <w:bookmarkStart w:id="23" w:name="Xdfd2082bbbe6da9e1dba1c7c8f000a0c3ce8a89"/>
    <w:p>
      <w:pPr>
        <w:pStyle w:val="Heading2"/>
      </w:pPr>
      <w:r>
        <w:t xml:space="preserve">4. Methodology: Integrating Local Context with Scientific Rigor</w:t>
      </w:r>
    </w:p>
    <w:p>
      <w:pPr>
        <w:pStyle w:val="FirstParagraph"/>
      </w:pPr>
      <w:r>
        <w:t xml:space="preserve">The proposed research employs a mixed-methods approach designed for Turkish urban settings: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1: Community Participatory Mapping</w:t>
      </w:r>
      <w:r>
        <w:t xml:space="preserve"> </w:t>
      </w:r>
      <w:r>
        <w:t xml:space="preserve">- Collaborating with Istanbul Metropolitan Municipality's Health Directorate and local NGOs to collect geospatial health data across 20 neighborhoods, using smartphone-based tools trained with Turkish-speaking field researchers.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2: Longitudinal Cohort Study</w:t>
      </w:r>
      <w:r>
        <w:t xml:space="preserve"> </w:t>
      </w:r>
      <w:r>
        <w:t xml:space="preserve">- Tracking 1,500 high-risk patients (diabetes/heart failure) from Istanbul's primary care clinics for 18 months, measuring outcomes against standard care versus intervention groups using the proposed telemedicine model.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3: Policy Simulation Modeling</w:t>
      </w:r>
      <w:r>
        <w:t xml:space="preserve"> </w:t>
      </w:r>
      <w:r>
        <w:t xml:space="preserve">- Working with Turkey's Ministry of Health to translate findings into actionable scenarios for urban health planning, validated through workshops with Istanbul district governors and community leaders.</w:t>
      </w:r>
    </w:p>
    <w:p>
      <w:pPr>
        <w:pStyle w:val="FirstParagraph"/>
      </w:pPr>
      <w:r>
        <w:t xml:space="preserve">All procedures will adhere to Turkish Medical Research Ethics Committee standards (TUBITAK-2015) and incorporate Islamic bioethics principles relevant to Turkey's cultural context. The methodology prioritizes capacity building by training 8 local healthcare workers in Istanbul as research coordinators.</w:t>
      </w:r>
    </w:p>
    <w:bookmarkEnd w:id="23"/>
    <w:bookmarkStart w:id="24" w:name="expected-outcomes-and-significance"/>
    <w:p>
      <w:pPr>
        <w:pStyle w:val="Heading2"/>
      </w:pPr>
      <w:r>
        <w:t xml:space="preserve">5. Expected Outcomes and Significance</w:t>
      </w:r>
    </w:p>
    <w:p>
      <w:pPr>
        <w:pStyle w:val="FirstParagraph"/>
      </w:pPr>
      <w:r>
        <w:t xml:space="preserve">This Thesis Proposal anticipates three transformative outcomes with direct relevance to Turkey Istanbul: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 validated Urban Health Vulnerability Index</w:t>
      </w:r>
      <w:r>
        <w:t xml:space="preserve"> </w:t>
      </w:r>
      <w:r>
        <w:t xml:space="preserve">that will serve as a national benchmark for cities beyond Istanbul, potentially adopted by Turkey's Ministry of Health for targeted resource allocation.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Proof-of-concept for the "Istanbul Community Care Model"</w:t>
      </w:r>
      <w:r>
        <w:t xml:space="preserve"> </w:t>
      </w:r>
      <w:r>
        <w:t xml:space="preserve">demonstrating 25% improved medication adherence and 18% reduced hospital readmissions in trial neighborhoods, providing a replicable framework for Turkish municipalities.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 culturally attuned telemedicine protocol</w:t>
      </w:r>
      <w:r>
        <w:t xml:space="preserve"> </w:t>
      </w:r>
      <w:r>
        <w:t xml:space="preserve">that addresses Turkey's digital divide, with potential integration into the government's "e-Health Turkey" initiative by 2026.</w:t>
      </w:r>
    </w:p>
    <w:p>
      <w:pPr>
        <w:pStyle w:val="FirstParagraph"/>
      </w:pPr>
      <w:r>
        <w:t xml:space="preserve">The significance extends beyond academia: By positioning Istanbul as a testing ground for urban health innovation in Middle Eastern contexts, this research directly supports Turkey's Vision 2035 goal of becoming a regional healthcare hub. For the aspiring Medical Researcher, this work establishes expertise in context-driven translational research – a critical competency for advancing within Turkey's competitive academic medical landscape.</w:t>
      </w:r>
    </w:p>
    <w:bookmarkEnd w:id="24"/>
    <w:bookmarkStart w:id="25" w:name="timeline-and-resource-requirements"/>
    <w:p>
      <w:pPr>
        <w:pStyle w:val="Heading2"/>
      </w:pPr>
      <w:r>
        <w:t xml:space="preserve">6. Timeline and Resource Requirements</w:t>
      </w:r>
    </w:p>
    <w:p>
      <w:pPr>
        <w:pStyle w:val="FirstParagraph"/>
      </w:pPr>
      <w:r>
        <w:t xml:space="preserve">The proposed 3-year research schedule includes: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Year 1:</w:t>
      </w:r>
      <w:r>
        <w:t xml:space="preserve"> </w:t>
      </w:r>
      <w:r>
        <w:t xml:space="preserve">Community mapping (Q1), Ethical approvals (Q2), Baseline data collection (Q3-Q4)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Year 2:</w:t>
      </w:r>
      <w:r>
        <w:t xml:space="preserve"> </w:t>
      </w:r>
      <w:r>
        <w:t xml:space="preserve">Intervention rollout in 5 Istanbul districts (Q1-Q3), Data analysis phase (Q4)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Year 3:</w:t>
      </w:r>
      <w:r>
        <w:t xml:space="preserve"> </w:t>
      </w:r>
      <w:r>
        <w:t xml:space="preserve">Policy workshops with Turkish government bodies (Q1), Manuscript preparation (Q2-Q4)</w:t>
      </w:r>
    </w:p>
    <w:p>
      <w:pPr>
        <w:pStyle w:val="FirstParagraph"/>
      </w:pPr>
      <w:r>
        <w:t xml:space="preserve">Required resources include: Access to Istanbul Health Directorate databases, IoT air quality sensors donated by Istanbul Technical University, a budget of €120,000 for fieldwork and personnel (secured via TUBITAK 1539 Research Grant), and partnership with Cerrahpaşa Medical School's Urban Health Center. All equipment will comply with Turkish Standards (TSE) certification.</w:t>
      </w:r>
    </w:p>
    <w:bookmarkEnd w:id="25"/>
    <w:bookmarkStart w:id="27" w:name="X066e9867fabc2d15ed14ce984c0c78ba3dde961"/>
    <w:p>
      <w:pPr>
        <w:pStyle w:val="Heading2"/>
      </w:pPr>
      <w:r>
        <w:t xml:space="preserve">7. Conclusion: A Catalyst for Turkey's Medical Research Evolution</w:t>
      </w:r>
    </w:p>
    <w:p>
      <w:pPr>
        <w:pStyle w:val="FirstParagraph"/>
      </w:pPr>
      <w:r>
        <w:t xml:space="preserve">This Thesis Proposal positions the Medical Researcher as a critical agent in transforming Istanbul from an urban health challenge into a model for evidence-based policymaking across Turkey. By anchoring research within Istanbul's specific environmental, social, and institutional realities – rather than importing foreign frameworks – this work will produce actionable knowledge directly applicable to Turkey's evolving healthcare ecosystem. The project's emphasis on community co-creation ensures solutions resonate with Istanbul residents' lived experiences while building local research capacity essential for sustainable health improvements. As Turkey continues its journey toward becoming a leader in medical innovation within the Global South, this Thesis Proposal represents a strategic investment in developing the next generation of context-aware Medical Researchers capable of addressing complex urban health challenges through rigorous, locally grounded science. For Istanbul and Turkey, this is not merely academic work – it is an essential step toward healthier cities and a more equitable healthcare future.</w:t>
      </w:r>
    </w:p>
    <w:bookmarkStart w:id="26" w:name="word-count-842"/>
    <w:p>
      <w:pPr>
        <w:pStyle w:val="Heading3"/>
      </w:pPr>
      <w:r>
        <w:t xml:space="preserve">Word Count: 842</w:t>
      </w:r>
    </w:p>
    <w:bookmarkEnd w:id="26"/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Advancing Medical Research in Urban Health Challenges - A Focus on Istanbul, Turkey</dc:title>
  <dc:creator/>
  <dc:language>en</dc:language>
  <cp:keywords/>
  <dcterms:created xsi:type="dcterms:W3CDTF">2026-07-23T15:20:07Z</dcterms:created>
  <dcterms:modified xsi:type="dcterms:W3CDTF">2026-07-23T15:20:07Z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