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Diabetes</w:t>
      </w:r>
      <w:r>
        <w:t xml:space="preserve"> </w:t>
      </w:r>
      <w:r>
        <w:t xml:space="preserve">Management</w:t>
      </w:r>
      <w:r>
        <w:t xml:space="preserve"> </w:t>
      </w:r>
      <w:r>
        <w:t xml:space="preserve">Through</w:t>
      </w:r>
      <w:r>
        <w:t xml:space="preserve"> </w:t>
      </w:r>
      <w:r>
        <w:t xml:space="preserve">Precision</w:t>
      </w:r>
      <w:r>
        <w:t xml:space="preserve"> </w:t>
      </w:r>
      <w:r>
        <w:t xml:space="preserve">Medicine</w:t>
      </w:r>
      <w:r>
        <w:t xml:space="preserve"> </w:t>
      </w:r>
      <w:r>
        <w:t xml:space="preserve">in</w:t>
      </w:r>
      <w:r>
        <w:t xml:space="preserve"> </w:t>
      </w:r>
      <w:r>
        <w:t xml:space="preserve">Abu</w:t>
      </w:r>
      <w:r>
        <w:t xml:space="preserve"> </w:t>
      </w:r>
      <w:r>
        <w:t xml:space="preserve">Dhabi</w:t>
      </w:r>
    </w:p>
    <w:bookmarkStart w:id="28" w:name="X11123a01567e46016f574093d7b8bf7f7d82e25"/>
    <w:p>
      <w:pPr>
        <w:pStyle w:val="Heading1"/>
      </w:pPr>
      <w:r>
        <w:t xml:space="preserve">Thesis Proposal: Developing a Precision Medicine Framework for Type 2 Diabetes Management in the United Arab Emirates Abu Dhabi Context</w:t>
      </w:r>
    </w:p>
    <w:bookmarkStart w:id="20" w:name="abstract"/>
    <w:p>
      <w:pPr>
        <w:pStyle w:val="Heading2"/>
      </w:pPr>
      <w:r>
        <w:t xml:space="preserve">Abstract</w:t>
      </w:r>
    </w:p>
    <w:p>
      <w:pPr>
        <w:pStyle w:val="FirstParagraph"/>
      </w:pPr>
      <w:r>
        <w:t xml:space="preserve">This Thesis Proposal outlines a critical research initiative by an aspiring Medical Researcher focused on addressing the escalating burden of Type 2 Diabetes (T2D) within the United Arab Emirates, with a specific emphasis on Abu Dhabi. With T2D prevalence exceeding 18% in the UAE population and ranking among the highest globally, traditional management strategies are increasingly inadequate. This research proposes developing and validating a precision medicine framework tailored to Abu Dhabi's unique demographic, genetic, lifestyle, and environmental factors. The Medical Researcher will leverage local health data from Abu Dhabi Health Services Company (SEHA) hospitals and community clinics to identify predictive biomarkers and optimize treatment protocols. This Thesis Proposal directly contributes to the UAE National Agenda 2031 goals of enhancing healthcare quality and reducing non-communicable disease burden, positioning Abu Dhabi as a leader in innovative medical research within the Gulf region.</w:t>
      </w:r>
    </w:p>
    <w:bookmarkEnd w:id="20"/>
    <w:bookmarkStart w:id="21" w:name="Xa4a4de0d3b5172b1e18df06e69b02d30aafe2ad"/>
    <w:p>
      <w:pPr>
        <w:pStyle w:val="Heading2"/>
      </w:pPr>
      <w:r>
        <w:t xml:space="preserve">1. Introduction: The Critical Need in United Arab Emirates Abu Dhabi</w:t>
      </w:r>
    </w:p>
    <w:p>
      <w:pPr>
        <w:pStyle w:val="FirstParagraph"/>
      </w:pPr>
      <w:r>
        <w:t xml:space="preserve">The United Arab Emirates, particularly Abu Dhabi, faces an unprecedented public health challenge due to the rapid rise of Type 2 Diabetes. Factors including sedentary lifestyles, dietary transitions towards high-calorie processed foods, and genetic predispositions among the Emirati population have led to alarmingly high prevalence rates. According to the Abu Dhabi Department of Health (ADH), over 300,000 residents are diagnosed with diabetes, contributing significantly to cardiovascular disease, renal failure, and blindness. Current standard-of-care approaches in Abu Dhabi clinics often follow generic protocols that fail to account for individual variability in response to treatment and risk factors. This gap underscores the urgent need for context-specific research led by a dedicated Medical Researcher within the United Arab Emirates Abu Dhabi healthcare ecosystem. This Thesis Proposal seeks to bridge this gap by pioneering precision medicine strategies directly applicable to the Abu Dhabi population.</w:t>
      </w:r>
    </w:p>
    <w:bookmarkEnd w:id="21"/>
    <w:bookmarkStart w:id="22" w:name="research-problem-and-objectives"/>
    <w:p>
      <w:pPr>
        <w:pStyle w:val="Heading2"/>
      </w:pPr>
      <w:r>
        <w:t xml:space="preserve">2. Research Problem and Objectives</w:t>
      </w:r>
    </w:p>
    <w:p>
      <w:pPr>
        <w:pStyle w:val="FirstParagraph"/>
      </w:pPr>
      <w:r>
        <w:t xml:space="preserve">The primary problem is the lack of evidence-based, personalized diabetes management guidelines validated specifically for the diverse ethnic and genetic makeup of Abu Dhabi's residents. Standard international guidelines, while useful, do not adequately reflect local risk profiles or optimal treatment pathways within the UAE context. This Thesis Proposal aims to define clear objectives for the Medical Researcher:</w:t>
      </w:r>
    </w:p>
    <w:p>
      <w:pPr>
        <w:numPr>
          <w:ilvl w:val="0"/>
          <w:numId w:val="1001"/>
        </w:numPr>
        <w:pStyle w:val="Compact"/>
      </w:pPr>
      <w:r>
        <w:t xml:space="preserve">Identify key genetic polymorphisms (e.g., variants in TCF7L2, KCNJ11) and metabolomic signatures prevalent in Emirati T2D patients within Abu Dhabi.</w:t>
      </w:r>
    </w:p>
    <w:p>
      <w:pPr>
        <w:numPr>
          <w:ilvl w:val="0"/>
          <w:numId w:val="1001"/>
        </w:numPr>
        <w:pStyle w:val="Compact"/>
      </w:pPr>
      <w:r>
        <w:t xml:space="preserve">Evaluate the efficacy of different first-line antihyperglycemic therapies (e.g., Metformin, SGLT2 inhibitors) based on identified biomarkers and patient subgroups using retrospective data from SEHA electronic health records.</w:t>
      </w:r>
    </w:p>
    <w:p>
      <w:pPr>
        <w:numPr>
          <w:ilvl w:val="0"/>
          <w:numId w:val="1001"/>
        </w:numPr>
        <w:pStyle w:val="Compact"/>
      </w:pPr>
      <w:r>
        <w:t xml:space="preserve">Develop and validate a predictive algorithm integrating genetic, clinical, lifestyle (dietary patterns assessed via validated questionnaires), and environmental data for personalized treatment selection in Abu Dhabi primary care settings.</w:t>
      </w:r>
    </w:p>
    <w:bookmarkEnd w:id="22"/>
    <w:bookmarkStart w:id="23" w:name="methodology-a-localized-approach"/>
    <w:p>
      <w:pPr>
        <w:pStyle w:val="Heading2"/>
      </w:pPr>
      <w:r>
        <w:t xml:space="preserve">3. Methodology: A Localized Approach</w:t>
      </w:r>
    </w:p>
    <w:p>
      <w:pPr>
        <w:pStyle w:val="FirstParagraph"/>
      </w:pPr>
      <w:r>
        <w:t xml:space="preserve">The proposed research will be conducted as a Medical Researcher within the collaborative framework of the Tawam Hospital (a key SEHA facility in Al Ain, Abu Dhabi) and the Department of Community Health. The methodology is designed for relevance to United Arab Emirates Abu Dhabi:</w:t>
      </w:r>
    </w:p>
    <w:p>
      <w:pPr>
        <w:numPr>
          <w:ilvl w:val="0"/>
          <w:numId w:val="1002"/>
        </w:numPr>
        <w:pStyle w:val="Compact"/>
      </w:pPr>
      <w:r>
        <w:rPr>
          <w:bCs/>
          <w:b/>
        </w:rPr>
        <w:t xml:space="preserve">Study Design:</w:t>
      </w:r>
      <w:r>
        <w:t xml:space="preserve"> </w:t>
      </w:r>
      <w:r>
        <w:t xml:space="preserve">A multi-center retrospective cohort study analyzing de-identified EHR data from 5,000 T2D patients registered at SEHA clinics across Abu Dhabi (2018-2023), followed by a targeted prospective pilot validation phase with 300 new patients.</w:t>
      </w:r>
    </w:p>
    <w:p>
      <w:pPr>
        <w:numPr>
          <w:ilvl w:val="0"/>
          <w:numId w:val="1002"/>
        </w:numPr>
        <w:pStyle w:val="Compact"/>
      </w:pPr>
      <w:r>
        <w:rPr>
          <w:bCs/>
          <w:b/>
        </w:rPr>
        <w:t xml:space="preserve">Data Collection:</w:t>
      </w:r>
      <w:r>
        <w:t xml:space="preserve"> </w:t>
      </w:r>
      <w:r>
        <w:t xml:space="preserve">Comprehensive extraction of clinical parameters, medication histories, lab results (including HbA1c trends), anthropometric data, and standardized lifestyle questionnaires. Genetic analysis will utilize existing blood samples from a subset of the cohort (with full ethical approval) through collaboration with the Abu Dhabi Stem Cell Center.</w:t>
      </w:r>
    </w:p>
    <w:p>
      <w:pPr>
        <w:numPr>
          <w:ilvl w:val="0"/>
          <w:numId w:val="1002"/>
        </w:numPr>
        <w:pStyle w:val="Compact"/>
      </w:pPr>
      <w:r>
        <w:rPr>
          <w:bCs/>
          <w:b/>
        </w:rPr>
        <w:t xml:space="preserve">Analysis:</w:t>
      </w:r>
      <w:r>
        <w:t xml:space="preserve"> </w:t>
      </w:r>
      <w:r>
        <w:t xml:space="preserve">Advanced statistical modeling (machine learning algorithms like Random Forests, Logistic Regression) to identify predictive clusters and biomarkers. Analysis will specifically focus on subgroup responses (e.g., Emirati vs. Expatriate populations, different age groups within Abu Dhabi).</w:t>
      </w:r>
    </w:p>
    <w:bookmarkEnd w:id="23"/>
    <w:bookmarkStart w:id="24" w:name="X3ee0d59ee1670824ff1ab883517762e5e19dc28"/>
    <w:p>
      <w:pPr>
        <w:pStyle w:val="Heading2"/>
      </w:pPr>
      <w:r>
        <w:t xml:space="preserve">4. Significance for United Arab Emirates Abu Dhabi</w:t>
      </w:r>
    </w:p>
    <w:p>
      <w:pPr>
        <w:pStyle w:val="FirstParagraph"/>
      </w:pPr>
      <w:r>
        <w:t xml:space="preserve">This Thesis Proposal holds profound significance for the healthcare landscape of the United Arab Emirates Abu Dhabi:</w:t>
      </w:r>
    </w:p>
    <w:p>
      <w:pPr>
        <w:numPr>
          <w:ilvl w:val="0"/>
          <w:numId w:val="1003"/>
        </w:numPr>
        <w:pStyle w:val="Compact"/>
      </w:pPr>
      <w:r>
        <w:rPr>
          <w:bCs/>
          <w:b/>
        </w:rPr>
        <w:t xml:space="preserve">Personalized Care Delivery:</w:t>
      </w:r>
      <w:r>
        <w:t xml:space="preserve"> </w:t>
      </w:r>
      <w:r>
        <w:t xml:space="preserve">The resulting framework will empower physicians in Abu Dhabi clinics to move beyond "one-size-fits-all" treatment, leading to improved glycemic control, reduced complications, and enhanced patient quality of life.</w:t>
      </w:r>
    </w:p>
    <w:p>
      <w:pPr>
        <w:numPr>
          <w:ilvl w:val="0"/>
          <w:numId w:val="1003"/>
        </w:numPr>
        <w:pStyle w:val="Compact"/>
      </w:pPr>
      <w:r>
        <w:rPr>
          <w:bCs/>
          <w:b/>
        </w:rPr>
        <w:t xml:space="preserve">Economic Impact:</w:t>
      </w:r>
      <w:r>
        <w:t xml:space="preserve"> </w:t>
      </w:r>
      <w:r>
        <w:t xml:space="preserve">Reducing diabetes complications (like dialysis or amputations) through optimized early management directly aligns with Abu Dhabi's strategic goal of reducing the economic burden of non-communicable diseases on the healthcare system.</w:t>
      </w:r>
    </w:p>
    <w:p>
      <w:pPr>
        <w:numPr>
          <w:ilvl w:val="0"/>
          <w:numId w:val="1003"/>
        </w:numPr>
        <w:pStyle w:val="Compact"/>
      </w:pPr>
      <w:r>
        <w:rPr>
          <w:bCs/>
          <w:b/>
        </w:rPr>
        <w:t xml:space="preserve">Capacity Building:</w:t>
      </w:r>
      <w:r>
        <w:t xml:space="preserve"> </w:t>
      </w:r>
      <w:r>
        <w:t xml:space="preserve">As a Medical Researcher, this work will establish a robust research pipeline within Abu Dhabi institutions, fostering local expertise in precision medicine and data science applied to chronic disease. This directly supports the UAE's vision for becoming a hub of medical innovation.</w:t>
      </w:r>
    </w:p>
    <w:p>
      <w:pPr>
        <w:numPr>
          <w:ilvl w:val="0"/>
          <w:numId w:val="1003"/>
        </w:numPr>
        <w:pStyle w:val="Compact"/>
      </w:pPr>
      <w:r>
        <w:rPr>
          <w:bCs/>
          <w:b/>
        </w:rPr>
        <w:t xml:space="preserve">National Contribution:</w:t>
      </w:r>
      <w:r>
        <w:t xml:space="preserve"> </w:t>
      </w:r>
      <w:r>
        <w:t xml:space="preserve">Findings will be integrated into the Abu Dhabi Health Strategy 2025 and shared with MOHAP (Ministry of Health and Prevention), contributing valuable local evidence to national diabetes guidelines.</w:t>
      </w:r>
    </w:p>
    <w:bookmarkEnd w:id="24"/>
    <w:bookmarkStart w:id="25" w:name="X999c819dd12206341a7e396ac7db1ad61a4d905"/>
    <w:p>
      <w:pPr>
        <w:pStyle w:val="Heading2"/>
      </w:pPr>
      <w:r>
        <w:t xml:space="preserve">5. Ethical Considerations and Collaborative Framework</w:t>
      </w:r>
    </w:p>
    <w:p>
      <w:pPr>
        <w:pStyle w:val="FirstParagraph"/>
      </w:pPr>
      <w:r>
        <w:t xml:space="preserve">Ethical approval will be rigorously sought from the Abu Dhabi Medical Research Ethics Committee (ADMREC) in accordance with UAE national regulations and international standards (e.g., Declaration of Helsinki). Patient privacy and data security will be paramount, utilizing de-identified data stored within Abu Dhabi's secure health information exchange platform. Collaboration is key: the proposed research leverages established partnerships between Tawam Hospital, SEHA, the Abu Dhabi Department of Health, and potentially local universities like Khalifa University. This ensures seamless integration with existing healthcare infrastructure in United Arab Emirates Abu Dhabi and maximizes practical impact.</w:t>
      </w:r>
    </w:p>
    <w:bookmarkEnd w:id="25"/>
    <w:bookmarkStart w:id="26" w:name="expected-outcomes-and-timeline"/>
    <w:p>
      <w:pPr>
        <w:pStyle w:val="Heading2"/>
      </w:pPr>
      <w:r>
        <w:t xml:space="preserve">6. Expected Outcomes and Timeline</w:t>
      </w:r>
    </w:p>
    <w:p>
      <w:pPr>
        <w:pStyle w:val="FirstParagraph"/>
      </w:pPr>
      <w:r>
        <w:t xml:space="preserve">The Medical Researcher anticipates delivering a validated precision medicine algorithm for T2D management by the end of the proposed 3-year PhD program. Key outputs include peer-reviewed publications in high-impact journals (e.g., Diabetes Care, Nature Medicine), an implementation roadmap for Abu Dhabi primary care clinics, and a well-documented research database contributing to future studies. The timeline includes Year 1: Data acquisition &amp; analysis setup; Year 2: Main statistical analysis &amp; algorithm development; Year 3: Prospective pilot validation, manuscript preparation, and knowledge translation workshops for Abu Dhabi healthcare providers.</w:t>
      </w:r>
    </w:p>
    <w:bookmarkEnd w:id="26"/>
    <w:bookmarkStart w:id="27" w:name="conclusion"/>
    <w:p>
      <w:pPr>
        <w:pStyle w:val="Heading2"/>
      </w:pPr>
      <w:r>
        <w:t xml:space="preserve">7. Conclusion</w:t>
      </w:r>
    </w:p>
    <w:p>
      <w:pPr>
        <w:pStyle w:val="FirstParagraph"/>
      </w:pPr>
      <w:r>
        <w:t xml:space="preserve">This Thesis Proposal presents a vital initiative by an aspiring Medical Researcher to tackle one of the most pressing health challenges in the United Arab Emirates Abu Dhabi: Type 2 Diabetes. By developing a precision medicine framework grounded in local data and epidemiology, this research promises tangible improvements in patient outcomes, significant healthcare system efficiency gains, and positions Abu Dhabi as a frontrunner in contextually relevant medical research within the Gulf Cooperation Council (GCC) region. It embodies the UAE's strategic focus on innovation-driven healthcare. This Thesis Proposal is not merely an academic exercise; it is a direct contribution to building healthier futures for residents of Abu Dhabi and serves as a model for addressing complex health challenges across the United Arab Emirates.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Diabetes Management Through Precision Medicine in Abu Dhabi</dc:title>
  <dc:creator/>
  <dc:language>en</dc:language>
  <cp:keywords/>
  <dcterms:created xsi:type="dcterms:W3CDTF">2026-07-24T04:05:18Z</dcterms:created>
  <dcterms:modified xsi:type="dcterms:W3CDTF">2026-07-24T04:05:18Z</dcterms:modified>
</cp:coreProperties>
</file>

<file path=docProps/custom.xml><?xml version="1.0" encoding="utf-8"?>
<Properties xmlns="http://schemas.openxmlformats.org/officeDocument/2006/custom-properties" xmlns:vt="http://schemas.openxmlformats.org/officeDocument/2006/docPropsVTypes"/>
</file>