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fc9dd878518de5170cf96e9b2a905dd5de9c46"/>
    <w:p>
      <w:pPr>
        <w:pStyle w:val="Heading1"/>
      </w:pPr>
      <w:r>
        <w:t xml:space="preserve">Thesis Proposal: Cultivating Excellence in Medical Research Leadership for the United Arab Emirates Dubai Healthcare Ecosystem</w:t>
      </w:r>
    </w:p>
    <w:bookmarkStart w:id="20" w:name="introduction-and-context"/>
    <w:p>
      <w:pPr>
        <w:pStyle w:val="Heading2"/>
      </w:pPr>
      <w:r>
        <w:t xml:space="preserve">Introduction and Context</w:t>
      </w:r>
    </w:p>
    <w:p>
      <w:pPr>
        <w:pStyle w:val="FirstParagraph"/>
      </w:pPr>
      <w:r>
        <w:t xml:space="preserve">The United Arab Emirates, particularly Dubai, stands at a pivotal moment in its healthcare evolution. As part of the national vision to transform into a global hub for advanced healthcare and medical innovation, Dubai's strategic initiatives under the Dubai Health Strategy 2025 prioritize cutting-edge medical research as a cornerstone for sustainable health outcomes. This Thesis Proposal outlines a comprehensive framework for developing and deploying highly qualified</w:t>
      </w:r>
      <w:r>
        <w:t xml:space="preserve"> </w:t>
      </w:r>
      <w:r>
        <w:rPr>
          <w:bCs/>
          <w:b/>
        </w:rPr>
        <w:t xml:space="preserve">Medical Researcher</w:t>
      </w:r>
      <w:r>
        <w:t xml:space="preserve"> </w:t>
      </w:r>
      <w:r>
        <w:t xml:space="preserve">professionals within the United Arab Emirates Dubai context. It addresses the critical need to bridge international research standards with local health challenges, ensuring that Dubai's healthcare system is not merely adopting global best practices but actively contributing to medical knowledge with regional relevance.</w:t>
      </w:r>
    </w:p>
    <w:bookmarkEnd w:id="20"/>
    <w:bookmarkStart w:id="21" w:name="X701872fdc57b6d54d2df34786f1e0d123648b01"/>
    <w:p>
      <w:pPr>
        <w:pStyle w:val="Heading2"/>
      </w:pPr>
      <w:r>
        <w:t xml:space="preserve">The Imperative for a Specialized Medical Researcher Role in Dubai</w:t>
      </w:r>
    </w:p>
    <w:p>
      <w:pPr>
        <w:pStyle w:val="FirstParagraph"/>
      </w:pPr>
      <w:r>
        <w:t xml:space="preserve">Despite significant investment in healthcare infrastructure, including world-class facilities like the Dubai Health Care City and collaborations with leading academic institutions (e.g., American University of Sharjah, Mohammed bin Rashid University of Medicine and Health Sciences), a distinct gap exists in locally trained, strategically focused</w:t>
      </w:r>
      <w:r>
        <w:t xml:space="preserve"> </w:t>
      </w:r>
      <w:r>
        <w:rPr>
          <w:bCs/>
          <w:b/>
        </w:rPr>
        <w:t xml:space="preserve">Medical Researcher</w:t>
      </w:r>
      <w:r>
        <w:t xml:space="preserve">s. Current research efforts often mirror international models without sufficient adaptation to the unique epidemiological profile of the UAE population – characterized by high prevalence rates of type 2 diabetes, cardiovascular diseases, obesity, and genetic disorders within diverse expatriate and Emirati communities. The absence of a robust pipeline for researchers deeply embedded in Dubai's healthcare landscape hinders the development of context-specific solutions. This Thesis Proposal argues that establishing a defined role for the</w:t>
      </w:r>
      <w:r>
        <w:t xml:space="preserve"> </w:t>
      </w:r>
      <w:r>
        <w:rPr>
          <w:bCs/>
          <w:b/>
        </w:rPr>
        <w:t xml:space="preserve">Medical Researcher</w:t>
      </w:r>
      <w:r>
        <w:t xml:space="preserve"> </w:t>
      </w:r>
      <w:r>
        <w:t xml:space="preserve">within Dubai's public health framework, grounded in local data and community needs, is essential for achieving national health objectives.</w:t>
      </w:r>
    </w:p>
    <w:bookmarkEnd w:id="21"/>
    <w:bookmarkStart w:id="22" w:name="X59f7eca2171ef6f434eb8e476c6a15ebd24cf7e"/>
    <w:p>
      <w:pPr>
        <w:pStyle w:val="Heading2"/>
      </w:pPr>
      <w:r>
        <w:t xml:space="preserve">Research Objectives: Aligning with United Arab Emirates Dubai Priorities</w:t>
      </w:r>
    </w:p>
    <w:p>
      <w:pPr>
        <w:pStyle w:val="FirstParagraph"/>
      </w:pPr>
      <w:r>
        <w:t xml:space="preserve">This Thesis Proposal centers on developing a model for the professional development, role definition, and integration of the</w:t>
      </w:r>
      <w:r>
        <w:t xml:space="preserve"> </w:t>
      </w:r>
      <w:r>
        <w:rPr>
          <w:bCs/>
          <w:b/>
        </w:rPr>
        <w:t xml:space="preserve">Medical Researcher</w:t>
      </w:r>
      <w:r>
        <w:t xml:space="preserve"> </w:t>
      </w:r>
      <w:r>
        <w:t xml:space="preserve">within the United Arab Emirates Dubai healthcare system. Key objectives include:</w:t>
      </w:r>
    </w:p>
    <w:p>
      <w:pPr>
        <w:numPr>
          <w:ilvl w:val="0"/>
          <w:numId w:val="1001"/>
        </w:numPr>
        <w:pStyle w:val="Compact"/>
      </w:pPr>
      <w:r>
        <w:t xml:space="preserve">Contextualizing Research:** Identify and prioritize 3-5 high-impact health challenges specific to Dubai's demographic (e.g., diabetes complications in multicultural settings, occupational health risks for expatriate laborers, genetic screening efficacy for local populations) as the primary focus areas for the</w:t>
      </w:r>
      <w:r>
        <w:t xml:space="preserve"> </w:t>
      </w:r>
      <w:r>
        <w:rPr>
          <w:iCs/>
          <w:i/>
        </w:rPr>
        <w:t xml:space="preserve">Medical Researcher</w:t>
      </w:r>
      <w:r>
        <w:t xml:space="preserve">.</w:t>
      </w:r>
    </w:p>
    <w:p>
      <w:pPr>
        <w:numPr>
          <w:ilvl w:val="0"/>
          <w:numId w:val="1001"/>
        </w:numPr>
        <w:pStyle w:val="Compact"/>
      </w:pPr>
      <w:r>
        <w:t xml:space="preserve">Developing a Role Framework:** Propose a standardized job description, competencies (including data analytics, ethical oversight aligned with UAE regulations like DHA and MOHAP guidelines), and career progression pathway for the Dubai-based</w:t>
      </w:r>
      <w:r>
        <w:t xml:space="preserve"> </w:t>
      </w:r>
      <w:r>
        <w:rPr>
          <w:bCs/>
          <w:b/>
        </w:rPr>
        <w:t xml:space="preserve">Medical Researcher</w:t>
      </w:r>
      <w:r>
        <w:t xml:space="preserve">, distinct from clinical or basic science roles.</w:t>
      </w:r>
    </w:p>
    <w:p>
      <w:pPr>
        <w:numPr>
          <w:ilvl w:val="0"/>
          <w:numId w:val="1001"/>
        </w:numPr>
        <w:pStyle w:val="Compact"/>
      </w:pPr>
      <w:r>
        <w:t xml:space="preserve">Building Institutional Capacity:** Design a sustainable training model integrating academic partnerships (e.g., with Dubai International Academic City universities) and practical experience within Dubai Health Authority (DHA) facilities, ensuring research output directly informs local policy and practice.</w:t>
      </w:r>
    </w:p>
    <w:p>
      <w:pPr>
        <w:numPr>
          <w:ilvl w:val="0"/>
          <w:numId w:val="1001"/>
        </w:numPr>
        <w:pStyle w:val="Compact"/>
      </w:pPr>
      <w:r>
        <w:t xml:space="preserve">Assessing Impact Metrics:** Establish clear metrics to evaluate the contribution of the</w:t>
      </w:r>
      <w:r>
        <w:t xml:space="preserve"> </w:t>
      </w:r>
      <w:r>
        <w:rPr>
          <w:iCs/>
          <w:i/>
        </w:rPr>
        <w:t xml:space="preserve">Medical Researcher</w:t>
      </w:r>
      <w:r>
        <w:t xml:space="preserve"> </w:t>
      </w:r>
      <w:r>
        <w:t xml:space="preserve">role to improved health outcomes, cost-effectiveness within Dubai's healthcare system, and knowledge generation relevant to Gulf Cooperation Council (GCC) nations.</w:t>
      </w:r>
    </w:p>
    <w:bookmarkEnd w:id="22"/>
    <w:bookmarkStart w:id="23" w:name="X2e9ea85103e93b0d7e898806e4d65b6addd5d14"/>
    <w:p>
      <w:pPr>
        <w:pStyle w:val="Heading2"/>
      </w:pPr>
      <w:r>
        <w:t xml:space="preserve">Methodology: A Pragmatic Approach for United Arab Emirates Dubai</w:t>
      </w:r>
    </w:p>
    <w:p>
      <w:pPr>
        <w:pStyle w:val="FirstParagraph"/>
      </w:pPr>
      <w:r>
        <w:t xml:space="preserve">This research will employ a multi-phase, mixed-methods approach designed for applicability within the UAE context:</w:t>
      </w:r>
    </w:p>
    <w:p>
      <w:pPr>
        <w:numPr>
          <w:ilvl w:val="0"/>
          <w:numId w:val="1002"/>
        </w:numPr>
        <w:pStyle w:val="Compact"/>
      </w:pPr>
      <w:r>
        <w:t xml:space="preserve">Phase 1 (Context Analysis):** Conduct a systematic review of existing healthcare data from DHA, MOHAP, and major hospitals in Dubai to map disease burden and research gaps. Supplement with key informant interviews (KIIs) with senior health officials (DHA), hospital administrators, and current researchers to understand systemic barriers and opportunities.</w:t>
      </w:r>
    </w:p>
    <w:p>
      <w:pPr>
        <w:numPr>
          <w:ilvl w:val="0"/>
          <w:numId w:val="1002"/>
        </w:numPr>
        <w:pStyle w:val="Compact"/>
      </w:pPr>
      <w:r>
        <w:t xml:space="preserve">Phase 2 (Stakeholder Co-Creation):** Facilitate focus groups involving UAE healthcare policymakers, clinical leaders from major Dubai hospitals, and potential future</w:t>
      </w:r>
      <w:r>
        <w:t xml:space="preserve"> </w:t>
      </w:r>
      <w:r>
        <w:rPr>
          <w:bCs/>
          <w:b/>
        </w:rPr>
        <w:t xml:space="preserve">Medical Researcher</w:t>
      </w:r>
      <w:r>
        <w:t xml:space="preserve">s (e.g., senior residents, master's students in health sciences) to collaboratively design the proposed role framework and training model.</w:t>
      </w:r>
    </w:p>
    <w:p>
      <w:pPr>
        <w:numPr>
          <w:ilvl w:val="0"/>
          <w:numId w:val="1002"/>
        </w:numPr>
        <w:pStyle w:val="Compact"/>
      </w:pPr>
      <w:r>
        <w:t xml:space="preserve">Phase 3 (Pilot &amp; Validation):** Propose a small-scale pilot program within one or two DHA-affiliated institutions in Dubai. Track the integration, outputs (publications, policy briefs), and perceived value of participating researchers over 18 months to refine the model before broader implementation.</w:t>
      </w:r>
    </w:p>
    <w:p>
      <w:pPr>
        <w:numPr>
          <w:ilvl w:val="0"/>
          <w:numId w:val="1002"/>
        </w:numPr>
        <w:pStyle w:val="Compact"/>
      </w:pPr>
      <w:r>
        <w:t xml:space="preserve">Phase 4 (Policy Integration):** Develop a detailed roadmap for scaling the model across Dubai's healthcare network, aligning with Dubai Health Strategy 2025 and UAE Vision 2030, emphasizing sustainability through public-private partnerships and potential funding mechanisms from entities like the Dubai Health Authority Innovation Fund.</w:t>
      </w:r>
    </w:p>
    <w:bookmarkEnd w:id="23"/>
    <w:bookmarkStart w:id="24" w:name="X0dbaa7d2fb4c7e32be85fb3a5a7c56b7058721f"/>
    <w:p>
      <w:pPr>
        <w:pStyle w:val="Heading2"/>
      </w:pPr>
      <w:r>
        <w:t xml:space="preserve">Expected Contribution to United Arab Emirates Dubai</w:t>
      </w:r>
    </w:p>
    <w:p>
      <w:pPr>
        <w:pStyle w:val="FirstParagraph"/>
      </w:pPr>
      <w:r>
        <w:t xml:space="preserve">The successful implementation of this proposed model for the</w:t>
      </w:r>
      <w:r>
        <w:t xml:space="preserve"> </w:t>
      </w:r>
      <w:r>
        <w:rPr>
          <w:bCs/>
          <w:b/>
        </w:rPr>
        <w:t xml:space="preserve">Medical Researcher</w:t>
      </w:r>
      <w:r>
        <w:t xml:space="preserve"> </w:t>
      </w:r>
      <w:r>
        <w:t xml:space="preserve">role will deliver significant value to the United Arab Emirates Dubai ecosystem:</w:t>
      </w:r>
    </w:p>
    <w:p>
      <w:pPr>
        <w:numPr>
          <w:ilvl w:val="0"/>
          <w:numId w:val="1003"/>
        </w:numPr>
        <w:pStyle w:val="Compact"/>
      </w:pPr>
      <w:r>
        <w:t xml:space="preserve">Solution-Oriented Innovation:** Drive research directly addressing Dubai's most pressing health challenges, moving beyond generic studies to generate actionable insights for local clinicians and policymakers.</w:t>
      </w:r>
    </w:p>
    <w:p>
      <w:pPr>
        <w:numPr>
          <w:ilvl w:val="0"/>
          <w:numId w:val="1003"/>
        </w:numPr>
        <w:pStyle w:val="Compact"/>
      </w:pPr>
      <w:r>
        <w:t xml:space="preserve">Elevating Local Expertise:** Build a cadre of UAE nationals and residents with advanced research skills deeply familiar with Dubai's healthcare system, reducing reliance on foreign expertise and fostering homegrown innovation.</w:t>
      </w:r>
    </w:p>
    <w:p>
      <w:pPr>
        <w:numPr>
          <w:ilvl w:val="0"/>
          <w:numId w:val="1003"/>
        </w:numPr>
        <w:pStyle w:val="Compact"/>
      </w:pPr>
      <w:r>
        <w:t xml:space="preserve">Enhancing Global Reputation:** Position Dubai as a leader in regionally relevant medical research within the Gulf, attracting international collaboration and investment into its health ecosystem – a key pillar of Dubai's economic diversification strategy.</w:t>
      </w:r>
    </w:p>
    <w:p>
      <w:pPr>
        <w:numPr>
          <w:ilvl w:val="0"/>
          <w:numId w:val="1003"/>
        </w:numPr>
        <w:pStyle w:val="Compact"/>
      </w:pPr>
      <w:r>
        <w:t xml:space="preserve">Optimizing Healthcare Resources:** Ensure research efforts are strategically aligned with public health priorities, maximizing the return on substantial investments in healthcare infrastructure and technology within Dubai.</w:t>
      </w:r>
    </w:p>
    <w:bookmarkEnd w:id="24"/>
    <w:bookmarkStart w:id="25" w:name="X99a8757f74d23401e8dd0e72a6b7e8c45512c7e"/>
    <w:p>
      <w:pPr>
        <w:pStyle w:val="Heading2"/>
      </w:pPr>
      <w:r>
        <w:t xml:space="preserve">Conclusion: A Foundational Step for Future Health Leadership</w:t>
      </w:r>
    </w:p>
    <w:p>
      <w:pPr>
        <w:pStyle w:val="FirstParagraph"/>
      </w:pPr>
      <w:r>
        <w:t xml:space="preserve">This Thesis Proposal is not merely an academic exercise; it is a strategic call to action for the future of healthcare in the United Arab Emirates Dubai. The defined role of the</w:t>
      </w:r>
      <w:r>
        <w:t xml:space="preserve"> </w:t>
      </w:r>
      <w:r>
        <w:rPr>
          <w:bCs/>
          <w:b/>
        </w:rPr>
        <w:t xml:space="preserve">Medical Researcher</w:t>
      </w:r>
      <w:r>
        <w:t xml:space="preserve">, as proposed, represents a critical institutional innovation necessary to transform Dubai's healthcare system from one that consumes global knowledge into one that actively creates and applies locally relevant medical advancements. By embedding research within the operational fabric of Dubai's hospitals and public health agencies, with a focus on the unique population needs of the United Arab Emirates Dubai region, this model directly supports national health ambitions. The outcomes of this research will provide a concrete blueprint for healthcare leadership across Dubai and serve as a replicable framework for other emirates and GCC nations seeking to elevate their medical research capabilities. Investing in this specialized</w:t>
      </w:r>
      <w:r>
        <w:t xml:space="preserve"> </w:t>
      </w:r>
      <w:r>
        <w:rPr>
          <w:bCs/>
          <w:b/>
        </w:rPr>
        <w:t xml:space="preserve">Medical Researcher</w:t>
      </w:r>
      <w:r>
        <w:t xml:space="preserve"> </w:t>
      </w:r>
      <w:r>
        <w:t xml:space="preserve">role is fundamental to securing Dubai's position as the undisputed epicenter of advanced, innovative healthcare on the global stage, firmly rooted in its local context within the United Arab Emirates.</w:t>
      </w:r>
    </w:p>
    <w:p>
      <w:pPr>
        <w:pStyle w:val="BodyText"/>
      </w:pPr>
      <w:r>
        <w:rPr>
          <w:iCs/>
          <w:i/>
        </w:rPr>
        <w:t xml:space="preserve">This Thesis Proposal is submitted with the purpose of securing academic and institutional support for developing a new professional standard for Medical Researcher roles within Dubai's healthcare infrastructure, contributing directly to the strategic vision of United Arab Emirates Dubai as a global health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United Arab Emirates Dubai</dc:title>
  <dc:creator/>
  <dc:language>en</dc:language>
  <cp:keywords/>
  <dcterms:created xsi:type="dcterms:W3CDTF">2026-07-24T00:06:09Z</dcterms:created>
  <dcterms:modified xsi:type="dcterms:W3CDTF">2026-07-24T00:06:09Z</dcterms:modified>
</cp:coreProperties>
</file>

<file path=docProps/custom.xml><?xml version="1.0" encoding="utf-8"?>
<Properties xmlns="http://schemas.openxmlformats.org/officeDocument/2006/custom-properties" xmlns:vt="http://schemas.openxmlformats.org/officeDocument/2006/docPropsVTypes"/>
</file>