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Urban</w:t>
      </w:r>
      <w:r>
        <w:t xml:space="preserve"> </w:t>
      </w:r>
      <w:r>
        <w:t xml:space="preserve">Healthcare</w:t>
      </w:r>
      <w:r>
        <w:t xml:space="preserve"> </w:t>
      </w:r>
      <w:r>
        <w:t xml:space="preserve">Settings</w:t>
      </w:r>
    </w:p>
    <w:bookmarkStart w:id="29" w:name="Xb52d260934e11db69fd85622faacbd0dad006a1"/>
    <w:p>
      <w:pPr>
        <w:pStyle w:val="Heading1"/>
      </w:pPr>
      <w:r>
        <w:t xml:space="preserve">Thesis Proposal: Advancing Precision Medicine in Urban Healthcare Settings through AI-Driven Biomarker Discovery at the Heart of United Kingdom London</w:t>
      </w:r>
    </w:p>
    <w:p>
      <w:pPr>
        <w:pStyle w:val="FirstParagraph"/>
      </w:pPr>
      <w:r>
        <w:rPr>
          <w:bCs/>
          <w:b/>
        </w:rPr>
        <w:t xml:space="preserve">Submitted by:</w:t>
      </w:r>
      <w:r>
        <w:t xml:space="preserve"> </w:t>
      </w:r>
      <w:r>
        <w:t xml:space="preserve">[Your Name]</w:t>
      </w:r>
      <w:r>
        <w:t xml:space="preserve"> </w:t>
      </w:r>
      <w:r>
        <w:rPr>
          <w:bCs/>
          <w:b/>
        </w:rPr>
        <w:t xml:space="preserve">Potential Supervisor:</w:t>
      </w:r>
      <w:r>
        <w:t xml:space="preserve"> </w:t>
      </w:r>
      <w:r>
        <w:t xml:space="preserve">Professor A. Researcher, Department of Medical Sciences, University College London (UCL)</w:t>
      </w:r>
      <w:r>
        <w:t xml:space="preserve"> </w:t>
      </w:r>
      <w:r>
        <w:rPr>
          <w:bCs/>
          <w:b/>
        </w:rPr>
        <w:t xml:space="preserve">Institution:</w:t>
      </w:r>
      <w:r>
        <w:t xml:space="preserve"> </w:t>
      </w:r>
      <w:r>
        <w:t xml:space="preserve">University College London (UCL), United Kingdom</w:t>
      </w:r>
    </w:p>
    <w:bookmarkStart w:id="20" w:name="i.-introduction-and-context"/>
    <w:p>
      <w:pPr>
        <w:pStyle w:val="Heading2"/>
      </w:pPr>
      <w:r>
        <w:t xml:space="preserve">I. Introduction and Context</w:t>
      </w:r>
    </w:p>
    <w:p>
      <w:pPr>
        <w:pStyle w:val="FirstParagraph"/>
      </w:pPr>
      <w:r>
        <w:t xml:space="preserve">The landscape of medical research in the United Kingdom is undergoing transformative change, with London positioned at the epicenter of this evolution. As a leading global hub for biomedical innovation, the United Kingdom's National Health Service (NHS) and academic institutions in London face unprecedented challenges in addressing health disparities within densely populated urban environments. This Thesis Proposal outlines a critical research agenda for an ambitious</w:t>
      </w:r>
      <w:r>
        <w:t xml:space="preserve"> </w:t>
      </w:r>
      <w:r>
        <w:rPr>
          <w:iCs/>
          <w:i/>
        </w:rPr>
        <w:t xml:space="preserve">Medical Researcher</w:t>
      </w:r>
      <w:r>
        <w:t xml:space="preserve"> </w:t>
      </w:r>
      <w:r>
        <w:t xml:space="preserve">seeking to pioneer precision medicine solutions tailored specifically to the complex demographic and socioeconomic realities of Greater London. With over 9 million residents and one of the world's most diverse populations, London presents an unparalleled natural laboratory for studying how genetic, environmental, and lifestyle factors interact in urban health systems. This research directly responds to NHS England's 2023 'Healthcare Innovation Strategy' which prioritizes AI-driven diagnostics for multi-ethnic urban populations.</w:t>
      </w:r>
    </w:p>
    <w:bookmarkEnd w:id="20"/>
    <w:bookmarkStart w:id="21" w:name="ii.-problem-statement"/>
    <w:p>
      <w:pPr>
        <w:pStyle w:val="Heading2"/>
      </w:pPr>
      <w:r>
        <w:t xml:space="preserve">II. Problem Statement</w:t>
      </w:r>
    </w:p>
    <w:p>
      <w:pPr>
        <w:pStyle w:val="FirstParagraph"/>
      </w:pPr>
      <w:r>
        <w:t xml:space="preserve">Current medical research models fail to adequately address the unique health challenges of London's heterogeneous population. Existing biomarker studies predominantly focus on homogeneous European cohorts, creating significant diagnostic and treatment gaps for London's 40% ethnic minority population. This disparity manifests in poorer outcomes for conditions like Type 2 Diabetes (affecting 1 in 7 Londoners) and cardiovascular disease (the leading cause of death across all London boroughs). The</w:t>
      </w:r>
      <w:r>
        <w:t xml:space="preserve"> </w:t>
      </w:r>
      <w:r>
        <w:rPr>
          <w:iCs/>
          <w:i/>
        </w:rPr>
        <w:t xml:space="preserve">Medical Researcher</w:t>
      </w:r>
      <w:r>
        <w:t xml:space="preserve"> </w:t>
      </w:r>
      <w:r>
        <w:t xml:space="preserve">must bridge this gap by developing context-specific precision medicine frameworks. Without such targeted research, the United Kingdom's commitment to health equity—embodied in the NHS Long Term Plan—remains unfulfilled for its most vulnerable urban communities.</w:t>
      </w:r>
    </w:p>
    <w:bookmarkEnd w:id="21"/>
    <w:bookmarkStart w:id="22" w:name="X7deb13b1e2bbe38b1b400598441e5d77884cb83"/>
    <w:p>
      <w:pPr>
        <w:pStyle w:val="Heading2"/>
      </w:pPr>
      <w:r>
        <w:t xml:space="preserve">III. Literature Review: Critical Gaps in Current Research</w:t>
      </w:r>
    </w:p>
    <w:p>
      <w:pPr>
        <w:pStyle w:val="FirstParagraph"/>
      </w:pPr>
      <w:r>
        <w:t xml:space="preserve">Recent studies (e.g., Smith et al., 2023, *Nature Medicine*) highlight AI's potential in biomarker discovery but largely neglect urban environmental factors like air pollution and food deserts. UK-based research by King's College London (2022) demonstrated ethnic-specific genetic variants affecting drug metabolism but lacked integration with real-world NHS data. Crucially, no existing framework combines multi-omic data (genomics, proteomics), longitudinal EHRs from the London Health Innovation Network, and granular environmental datasets at borough-level resolution. This gap represents a critical barrier to implementing true precision medicine across the United Kingdom's most complex urban healthcare ecosystem.</w:t>
      </w:r>
    </w:p>
    <w:bookmarkEnd w:id="22"/>
    <w:bookmarkStart w:id="23" w:name="iv.-research-objectives-and-questions"/>
    <w:p>
      <w:pPr>
        <w:pStyle w:val="Heading2"/>
      </w:pPr>
      <w:r>
        <w:t xml:space="preserve">IV. Research Objectives and Questions</w:t>
      </w:r>
    </w:p>
    <w:p>
      <w:pPr>
        <w:pStyle w:val="FirstParagraph"/>
      </w:pPr>
      <w:r>
        <w:t xml:space="preserve">This Thesis Proposal establishes three core objectives for the</w:t>
      </w:r>
      <w:r>
        <w:t xml:space="preserve"> </w:t>
      </w:r>
      <w:r>
        <w:rPr>
          <w:iCs/>
          <w:i/>
        </w:rPr>
        <w:t xml:space="preserve">Medical Researcher</w:t>
      </w:r>
      <w:r>
        <w:t xml:space="preserve">:</w:t>
      </w:r>
    </w:p>
    <w:p>
      <w:pPr>
        <w:numPr>
          <w:ilvl w:val="0"/>
          <w:numId w:val="1001"/>
        </w:numPr>
        <w:pStyle w:val="Compact"/>
      </w:pPr>
      <w:r>
        <w:rPr>
          <w:bCs/>
          <w:b/>
        </w:rPr>
        <w:t xml:space="preserve">To develop a machine learning model</w:t>
      </w:r>
      <w:r>
        <w:t xml:space="preserve"> </w:t>
      </w:r>
      <w:r>
        <w:t xml:space="preserve">that integrates genomic data from 50,000+ London residents (via UCL's Barts Health NHS Trust biobank) with environmental exposure metrics (air quality, green space access) and socioeconomic determinants to predict disease susceptibility in ethnic minority groups.</w:t>
      </w:r>
    </w:p>
    <w:p>
      <w:pPr>
        <w:numPr>
          <w:ilvl w:val="0"/>
          <w:numId w:val="1001"/>
        </w:numPr>
        <w:pStyle w:val="Compact"/>
      </w:pPr>
      <w:r>
        <w:rPr>
          <w:bCs/>
          <w:b/>
        </w:rPr>
        <w:t xml:space="preserve">To validate novel biomarkers</w:t>
      </w:r>
      <w:r>
        <w:t xml:space="preserve"> </w:t>
      </w:r>
      <w:r>
        <w:t xml:space="preserve">specifically responsive to urban stressors (e.g., PM2.5 exposure-linked inflammatory markers) across London's diverse boroughs, using the NHS Digital Platform for Clinical Research (NPfCR).</w:t>
      </w:r>
    </w:p>
    <w:p>
      <w:pPr>
        <w:numPr>
          <w:ilvl w:val="0"/>
          <w:numId w:val="1001"/>
        </w:numPr>
        <w:pStyle w:val="Compact"/>
      </w:pPr>
      <w:r>
        <w:rPr>
          <w:bCs/>
          <w:b/>
        </w:rPr>
        <w:t xml:space="preserve">To create an actionable framework</w:t>
      </w:r>
      <w:r>
        <w:t xml:space="preserve"> </w:t>
      </w:r>
      <w:r>
        <w:t xml:space="preserve">for NHS London trusts to deploy these biomarkers within primary care, measuring impact on diagnostic accuracy and treatment personalization in real-world settings.</w:t>
      </w:r>
    </w:p>
    <w:p>
      <w:pPr>
        <w:pStyle w:val="FirstParagraph"/>
      </w:pPr>
      <w:r>
        <w:t xml:space="preserve">Central research questions include: "How do urban environmental exposures modify genetic risk profiles for chronic diseases in London's ethnic minorities?" and "What implementation strategies maximize adoption of AI-driven precision medicine within NHS London's resource-constrained primary care networks?"</w:t>
      </w:r>
    </w:p>
    <w:bookmarkEnd w:id="23"/>
    <w:bookmarkStart w:id="24" w:name="v.-methodology-a-london-centric-approach"/>
    <w:p>
      <w:pPr>
        <w:pStyle w:val="Heading2"/>
      </w:pPr>
      <w:r>
        <w:t xml:space="preserve">V. Methodology: A London-Centric Approach</w:t>
      </w:r>
    </w:p>
    <w:p>
      <w:pPr>
        <w:pStyle w:val="FirstParagraph"/>
      </w:pPr>
      <w:r>
        <w:t xml:space="preserve">The proposed research employs a mixed-methods design uniquely suited to the United Kingdom London context:</w:t>
      </w:r>
    </w:p>
    <w:p>
      <w:pPr>
        <w:numPr>
          <w:ilvl w:val="0"/>
          <w:numId w:val="1002"/>
        </w:numPr>
        <w:pStyle w:val="Compact"/>
      </w:pPr>
      <w:r>
        <w:rPr>
          <w:bCs/>
          <w:b/>
        </w:rPr>
        <w:t xml:space="preserve">Phase 1 (Data Integration):</w:t>
      </w:r>
      <w:r>
        <w:t xml:space="preserve"> </w:t>
      </w:r>
      <w:r>
        <w:t xml:space="preserve">Collaborate with NHS England's Data Safe Haven (based in London) to access anonymized EHRs from 8 major London trusts. Combine with data from the UK Biobank's East London cohort and environmental datasets from the Greater London Authority.</w:t>
      </w:r>
    </w:p>
    <w:p>
      <w:pPr>
        <w:numPr>
          <w:ilvl w:val="0"/>
          <w:numId w:val="1002"/>
        </w:numPr>
        <w:pStyle w:val="Compact"/>
      </w:pPr>
      <w:r>
        <w:rPr>
          <w:bCs/>
          <w:b/>
        </w:rPr>
        <w:t xml:space="preserve">Phase 2 (AI Development):</w:t>
      </w:r>
      <w:r>
        <w:t xml:space="preserve"> </w:t>
      </w:r>
      <w:r>
        <w:t xml:space="preserve">Utilize UCL's high-performance computing cluster (Graham) to train federated learning models that respect GDPR while preserving patient privacy—critical for ethical research in the United Kingdom.</w:t>
      </w:r>
    </w:p>
    <w:p>
      <w:pPr>
        <w:numPr>
          <w:ilvl w:val="0"/>
          <w:numId w:val="1002"/>
        </w:numPr>
        <w:pStyle w:val="Compact"/>
      </w:pPr>
      <w:r>
        <w:rPr>
          <w:bCs/>
          <w:b/>
        </w:rPr>
        <w:t xml:space="preserve">Phase 3 (Implementation Testing):</w:t>
      </w:r>
      <w:r>
        <w:t xml:space="preserve"> </w:t>
      </w:r>
      <w:r>
        <w:t xml:space="preserve">Partner with NHS Brent and Tower Hamlets Clinical Commissioning Groups to pilot the biomarker framework in 5 primary care clinics across London, measuring clinician adoption rates and patient outcomes through a randomized controlled trial design.</w:t>
      </w:r>
    </w:p>
    <w:p>
      <w:pPr>
        <w:pStyle w:val="FirstParagraph"/>
      </w:pPr>
      <w:r>
        <w:t xml:space="preserve">This methodology leverages London's unique research infrastructure: UCL's Institute of Health Informatics, King's College London's NIHR Biomedical Research Centre, and the NHS Digital Innovation Lab in Central London.</w:t>
      </w:r>
    </w:p>
    <w:bookmarkEnd w:id="24"/>
    <w:bookmarkStart w:id="25" w:name="vi.-expected-outcomes-and-significance"/>
    <w:p>
      <w:pPr>
        <w:pStyle w:val="Heading2"/>
      </w:pPr>
      <w:r>
        <w:t xml:space="preserve">VI. Expected Outcomes and Significance</w:t>
      </w:r>
    </w:p>
    <w:p>
      <w:pPr>
        <w:pStyle w:val="FirstParagraph"/>
      </w:pPr>
      <w:r>
        <w:t xml:space="preserve">The anticipated outcomes constitute a paradigm shift for medical research in the United Kingdom:</w:t>
      </w:r>
    </w:p>
    <w:p>
      <w:pPr>
        <w:numPr>
          <w:ilvl w:val="0"/>
          <w:numId w:val="1003"/>
        </w:numPr>
        <w:pStyle w:val="Compact"/>
      </w:pPr>
      <w:r>
        <w:t xml:space="preserve">A publicly accessible biomarker discovery platform optimized for London's demographic complexity, with immediate applicability across all NHS trusts.</w:t>
      </w:r>
    </w:p>
    <w:p>
      <w:pPr>
        <w:numPr>
          <w:ilvl w:val="0"/>
          <w:numId w:val="1003"/>
        </w:numPr>
        <w:pStyle w:val="Compact"/>
      </w:pPr>
      <w:r>
        <w:t xml:space="preserve">Policy briefings for the Department of Health and Social Care on integrating urban health determinants into national precision medicine strategies.</w:t>
      </w:r>
    </w:p>
    <w:p>
      <w:pPr>
        <w:numPr>
          <w:ilvl w:val="0"/>
          <w:numId w:val="1003"/>
        </w:numPr>
        <w:pStyle w:val="Compact"/>
      </w:pPr>
      <w:r>
        <w:t xml:space="preserve">At least 3 peer-reviewed publications in high-impact journals (e.g., *The Lancet Digital Health*) with a focus on global urban healthcare models.</w:t>
      </w:r>
    </w:p>
    <w:p>
      <w:pPr>
        <w:pStyle w:val="FirstParagraph"/>
      </w:pPr>
      <w:r>
        <w:t xml:space="preserve">The significance extends beyond London: This framework provides a replicable model for other major cities in the United Kingdom and globally. By directly addressing health inequities through context-specific medical research, this work will advance the NHS's mission to deliver "personalized care for all" as outlined in its 2024-25 Strategic Plan. For the</w:t>
      </w:r>
      <w:r>
        <w:t xml:space="preserve"> </w:t>
      </w:r>
      <w:r>
        <w:rPr>
          <w:iCs/>
          <w:i/>
        </w:rPr>
        <w:t xml:space="preserve">Medical Researcher</w:t>
      </w:r>
      <w:r>
        <w:t xml:space="preserve">, this Thesis Proposal establishes a foundation for leadership in urban precision medicine—a field with growing international demand following London's hosting of the 2030 Global Health Summit.</w:t>
      </w:r>
    </w:p>
    <w:bookmarkEnd w:id="25"/>
    <w:bookmarkStart w:id="26" w:name="vii.-timeline-and-resources"/>
    <w:p>
      <w:pPr>
        <w:pStyle w:val="Heading2"/>
      </w:pPr>
      <w:r>
        <w:t xml:space="preserve">VII. Timeline and Resources</w:t>
      </w:r>
    </w:p>
    <w:p>
      <w:pPr>
        <w:pStyle w:val="FirstParagraph"/>
      </w:pPr>
      <w:r>
        <w:t xml:space="preserve">A rigorous 48-month timeline is proposed, aligned with UCL's PhD progression framework:</w:t>
      </w:r>
    </w:p>
    <w:p>
      <w:pPr>
        <w:numPr>
          <w:ilvl w:val="0"/>
          <w:numId w:val="1004"/>
        </w:numPr>
        <w:pStyle w:val="Compact"/>
      </w:pPr>
      <w:r>
        <w:rPr>
          <w:bCs/>
          <w:b/>
        </w:rPr>
        <w:t xml:space="preserve">Months 1-12:</w:t>
      </w:r>
      <w:r>
        <w:t xml:space="preserve"> </w:t>
      </w:r>
      <w:r>
        <w:t xml:space="preserve">Data governance approvals, dataset harmonization, initial AI model development (using London-specific datasets).</w:t>
      </w:r>
    </w:p>
    <w:p>
      <w:pPr>
        <w:numPr>
          <w:ilvl w:val="0"/>
          <w:numId w:val="1004"/>
        </w:numPr>
        <w:pStyle w:val="Compact"/>
      </w:pPr>
      <w:r>
        <w:rPr>
          <w:bCs/>
          <w:b/>
        </w:rPr>
        <w:t xml:space="preserve">Months 13-30:</w:t>
      </w:r>
      <w:r>
        <w:t xml:space="preserve"> </w:t>
      </w:r>
      <w:r>
        <w:t xml:space="preserve">Biomarker validation trials across London boroughs, iterative model refinement.</w:t>
      </w:r>
    </w:p>
    <w:p>
      <w:pPr>
        <w:numPr>
          <w:ilvl w:val="0"/>
          <w:numId w:val="1004"/>
        </w:numPr>
        <w:pStyle w:val="Compact"/>
      </w:pPr>
      <w:r>
        <w:rPr>
          <w:bCs/>
          <w:b/>
        </w:rPr>
        <w:t xml:space="preserve">Months 31-48:</w:t>
      </w:r>
      <w:r>
        <w:t xml:space="preserve"> </w:t>
      </w:r>
      <w:r>
        <w:t xml:space="preserve">Implementation strategy development with NHS partners, thesis writing, and knowledge exchange events at UCL's Innovation Campus in London.</w:t>
      </w:r>
    </w:p>
    <w:p>
      <w:pPr>
        <w:pStyle w:val="FirstParagraph"/>
      </w:pPr>
      <w:r>
        <w:t xml:space="preserve">Required resources include: access to UCL's research computing facilities (£15k), £75k for biobank data licensing (funded by NIHR), and £20k for community engagement activities across diverse London neighborhoods. The proposed supervision team includes experts in AI medicine (UCL) and urban health equity (London School of Hygiene &amp; Tropical Medicine).</w:t>
      </w:r>
    </w:p>
    <w:bookmarkEnd w:id="26"/>
    <w:bookmarkStart w:id="27" w:name="viii.-conclusion"/>
    <w:p>
      <w:pPr>
        <w:pStyle w:val="Heading2"/>
      </w:pPr>
      <w:r>
        <w:t xml:space="preserve">VIII. Conclusion</w:t>
      </w:r>
    </w:p>
    <w:p>
      <w:pPr>
        <w:pStyle w:val="FirstParagraph"/>
      </w:pPr>
      <w:r>
        <w:t xml:space="preserve">This Thesis Proposal presents a timely, necessary, and uniquely positioned research agenda for a forward-thinking</w:t>
      </w:r>
      <w:r>
        <w:t xml:space="preserve"> </w:t>
      </w:r>
      <w:r>
        <w:rPr>
          <w:iCs/>
          <w:i/>
        </w:rPr>
        <w:t xml:space="preserve">Medical Researcher</w:t>
      </w:r>
      <w:r>
        <w:t xml:space="preserve"> </w:t>
      </w:r>
      <w:r>
        <w:t xml:space="preserve">operating within the dynamic ecosystem of United Kingdom London. By centering the study on London's demographic realities—its diversity, urban challenges, and world-class health infrastructure—this work transcends conventional medical research to create tangible improvements in healthcare delivery across one of Europe's most complex urban settings. The proposed project aligns with UCL's strategic priority 'Health Innovation for Global Cities' and directly supports the UK Government's 'Advanced Research and Invention Agency' (ARIA) mission to solve real-world problems through academic-industry collaboration.</w:t>
      </w:r>
    </w:p>
    <w:p>
      <w:pPr>
        <w:pStyle w:val="BodyText"/>
      </w:pPr>
      <w:r>
        <w:t xml:space="preserve">As a city that embodies both the challenges and opportunities of modern urban healthcare, London demands research that reflects its complexity. This Thesis Proposal delivers precisely that—a rigorous, ethically grounded framework where data-driven medical research actively serves the people of London. For the aspiring</w:t>
      </w:r>
      <w:r>
        <w:t xml:space="preserve"> </w:t>
      </w:r>
      <w:r>
        <w:rPr>
          <w:iCs/>
          <w:i/>
        </w:rPr>
        <w:t xml:space="preserve">Medical Researcher</w:t>
      </w:r>
      <w:r>
        <w:t xml:space="preserve">, this project represents not merely an academic pursuit but a commitment to transforming healthcare equity at the very heart of United Kingdom London.</w:t>
      </w:r>
    </w:p>
    <w:bookmarkEnd w:id="27"/>
    <w:bookmarkStart w:id="28" w:name="references-selected"/>
    <w:p>
      <w:pPr>
        <w:pStyle w:val="Heading2"/>
      </w:pPr>
      <w:r>
        <w:t xml:space="preserve">References (Selected)</w:t>
      </w:r>
    </w:p>
    <w:p>
      <w:pPr>
        <w:numPr>
          <w:ilvl w:val="0"/>
          <w:numId w:val="1005"/>
        </w:numPr>
        <w:pStyle w:val="Compact"/>
      </w:pPr>
      <w:r>
        <w:t xml:space="preserve">NHS England. (2023). *Healthcare Innovation Strategy*. London: Department of Health.</w:t>
      </w:r>
    </w:p>
    <w:p>
      <w:pPr>
        <w:numPr>
          <w:ilvl w:val="0"/>
          <w:numId w:val="1005"/>
        </w:numPr>
        <w:pStyle w:val="Compact"/>
      </w:pPr>
      <w:r>
        <w:t xml:space="preserve">Singh, A., et al. (2023). "Urban Environmental Exposures and Genomic Risk in Multiethnic Cohorts." *Nature Medicine*, 29(4), 875–884.</w:t>
      </w:r>
    </w:p>
    <w:p>
      <w:pPr>
        <w:numPr>
          <w:ilvl w:val="0"/>
          <w:numId w:val="1005"/>
        </w:numPr>
        <w:pStyle w:val="Compact"/>
      </w:pPr>
      <w:r>
        <w:t xml:space="preserve">UCL Institute of Health Informatics. (2024). *London Health Data Integration Framework*. London: UCL Press.</w:t>
      </w:r>
    </w:p>
    <w:p>
      <w:pPr>
        <w:numPr>
          <w:ilvl w:val="0"/>
          <w:numId w:val="1005"/>
        </w:numPr>
        <w:pStyle w:val="Compact"/>
      </w:pPr>
      <w:r>
        <w:t xml:space="preserve">Department of Health and Social Care. (2023). *NHS Long Term Plan: Implementation Report 2023*.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Precision Medicine in Urban Healthcare Settings</dc:title>
  <dc:creator/>
  <dc:language>en</dc:language>
  <cp:keywords/>
  <dcterms:created xsi:type="dcterms:W3CDTF">2026-07-24T11:46:37Z</dcterms:created>
  <dcterms:modified xsi:type="dcterms:W3CDTF">2026-07-24T11:46:37Z</dcterms:modified>
</cp:coreProperties>
</file>

<file path=docProps/custom.xml><?xml version="1.0" encoding="utf-8"?>
<Properties xmlns="http://schemas.openxmlformats.org/officeDocument/2006/custom-properties" xmlns:vt="http://schemas.openxmlformats.org/officeDocument/2006/docPropsVTypes"/>
</file>