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for</w:t>
      </w:r>
      <w:r>
        <w:t xml:space="preserve"> </w:t>
      </w:r>
      <w:r>
        <w:t xml:space="preserve">Urban</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99a136ec6fc9a923291ba3fdcbfbe3b203d4bbc"/>
    <w:p>
      <w:pPr>
        <w:pStyle w:val="Heading1"/>
      </w:pPr>
      <w:r>
        <w:t xml:space="preserve">Thesis Proposal: Advancing Precision Oncology for Urban Health Equity in United States San Francisco</w:t>
      </w:r>
    </w:p>
    <w:bookmarkStart w:id="20" w:name="introduction-and-context"/>
    <w:p>
      <w:pPr>
        <w:pStyle w:val="Heading2"/>
      </w:pPr>
      <w:r>
        <w:t xml:space="preserve">Introduction and Context</w:t>
      </w:r>
    </w:p>
    <w:p>
      <w:pPr>
        <w:pStyle w:val="FirstParagraph"/>
      </w:pPr>
      <w:r>
        <w:t xml:space="preserve">In the dynamic landscape of the United States, particularly within the innovative ecosystem of San Francisco, California, the role of a dedicated Medical Researcher is paramount to addressing complex public health challenges. This Thesis Proposal outlines a critical research initiative focused on precision oncology interventions tailored for underserved urban populations in San Francisco. As one of America's most diverse and economically stratified cities, San Francisco presents a unique laboratory for studying health disparities—where cutting-edge biotechnology coexists with significant barriers to care among marginalized communities, including unhoused individuals, low-income residents, and ethnic minorities disproportionately affected by cancer morbidity and mortality. This research directly responds to the urgent need identified by the San Francisco Department of Public Health (SFDPH) and academic leaders at institutions like UCSF (University of California, San Francisco), who recognize that traditional oncology frameworks fail to address systemic inequities prevalent in this urban setting.</w:t>
      </w:r>
    </w:p>
    <w:bookmarkEnd w:id="20"/>
    <w:bookmarkStart w:id="21" w:name="problem-statement-and-research-gap"/>
    <w:p>
      <w:pPr>
        <w:pStyle w:val="Heading2"/>
      </w:pPr>
      <w:r>
        <w:t xml:space="preserve">Problem Statement and Research Gap</w:t>
      </w:r>
    </w:p>
    <w:p>
      <w:pPr>
        <w:pStyle w:val="FirstParagraph"/>
      </w:pPr>
      <w:r>
        <w:t xml:space="preserve">Despite San Francisco's status as a global leader in biomedical innovation, cancer outcomes remain starkly unequal. Data from the California Cancer Registry (2023) indicates that neighborhoods like the Tenderloin and Bayview-Hunters Point experience 30-50% lower 5-year survival rates for common cancers compared to affluent areas such as Pacific Heights. Current precision medicine initiatives, while advanced, predominantly serve insured, English-speaking patients with reliable transportation—excluding those most vulnerable. This gap represents a critical failure in translating medical breakthroughs into equitable health outcomes within the United States context. As a Medical Researcher working within San Francisco's unique urban environment, this study addresses the absence of community-integrated precision oncology models that proactively engage at-risk populations.</w:t>
      </w:r>
    </w:p>
    <w:bookmarkEnd w:id="21"/>
    <w:bookmarkStart w:id="22" w:name="Xe5afba6dc6d63b6e410772a039076504eaf968d"/>
    <w:p>
      <w:pPr>
        <w:pStyle w:val="Heading2"/>
      </w:pPr>
      <w:r>
        <w:t xml:space="preserve">Literature Review: San Francisco as a Case Study</w:t>
      </w:r>
    </w:p>
    <w:p>
      <w:pPr>
        <w:pStyle w:val="FirstParagraph"/>
      </w:pPr>
      <w:r>
        <w:t xml:space="preserve">Existing literature (e.g., Smith et al., 2021; Chen &amp; Rodriguez, 2023) acknowledges health disparities in urban centers but largely overlooks the operational nuances of implementing precision medicine within resource-constrained, high-need communities. San Francisco’s distinctive features—its dense population, robust tech sector driving digital health solutions, and long-standing commitment to social justice—offer both challenges and opportunities. Previous studies (Kaiser Permanente, 2022) demonstrated telehealth adoption reduced clinic no-shows by 45% but failed to reach unhoused populations due to lack of device access. This gap underscores the need for a Medical Researcher-led approach that innovates beyond technology, integrating social determinants of health (SDOH) into molecular profiling workflows—a paradigm shift essential for effective research in United States San Francisco.</w:t>
      </w:r>
    </w:p>
    <w:bookmarkEnd w:id="22"/>
    <w:bookmarkStart w:id="23" w:name="research-questions-and-hypotheses"/>
    <w:p>
      <w:pPr>
        <w:pStyle w:val="Heading2"/>
      </w:pPr>
      <w:r>
        <w:t xml:space="preserve">Research Questions and Hypotheses</w:t>
      </w:r>
    </w:p>
    <w:p>
      <w:pPr>
        <w:numPr>
          <w:ilvl w:val="0"/>
          <w:numId w:val="1001"/>
        </w:numPr>
        <w:pStyle w:val="Compact"/>
      </w:pPr>
      <w:r>
        <w:rPr>
          <w:bCs/>
          <w:b/>
        </w:rPr>
        <w:t xml:space="preserve">Primary Question:</w:t>
      </w:r>
      <w:r>
        <w:t xml:space="preserve"> </w:t>
      </w:r>
      <w:r>
        <w:t xml:space="preserve">How can a community co-designed precision oncology protocol incorporating real-time SDOH mapping improve early detection and treatment adherence among underserved San Francisco cancer patients?</w:t>
      </w:r>
    </w:p>
    <w:p>
      <w:pPr>
        <w:numPr>
          <w:ilvl w:val="0"/>
          <w:numId w:val="1001"/>
        </w:numPr>
        <w:pStyle w:val="Compact"/>
      </w:pPr>
      <w:r>
        <w:rPr>
          <w:bCs/>
          <w:b/>
        </w:rPr>
        <w:t xml:space="preserve">Hypothesis 1:</w:t>
      </w:r>
      <w:r>
        <w:t xml:space="preserve"> </w:t>
      </w:r>
      <w:r>
        <w:t xml:space="preserve">A Mobile Health Unit (MHU) equipped with point-of-care genomic screening, staffed by culturally competent Medical Researchers and community health workers, will increase early-stage diagnosis rates by ≥25% in target neighborhoods compared to standard care.</w:t>
      </w:r>
    </w:p>
    <w:p>
      <w:pPr>
        <w:numPr>
          <w:ilvl w:val="0"/>
          <w:numId w:val="1001"/>
        </w:numPr>
        <w:pStyle w:val="Compact"/>
      </w:pPr>
      <w:r>
        <w:rPr>
          <w:bCs/>
          <w:b/>
        </w:rPr>
        <w:t xml:space="preserve">Hypothesis 2:</w:t>
      </w:r>
      <w:r>
        <w:t xml:space="preserve"> </w:t>
      </w:r>
      <w:r>
        <w:t xml:space="preserve">Integrating SDOH data (e.g., housing instability, food insecurity) into electronic health records via a San Francisco-specific algorithm will reduce treatment delays by ≥30% among high-risk patients.</w:t>
      </w:r>
    </w:p>
    <w:bookmarkEnd w:id="23"/>
    <w:bookmarkStart w:id="24" w:name="Xf9655084b903b1e37ef58ce74fa24667eb75843"/>
    <w:p>
      <w:pPr>
        <w:pStyle w:val="Heading2"/>
      </w:pPr>
      <w:r>
        <w:t xml:space="preserve">Methodology: A Medical Researcher-Driven Framework</w:t>
      </w:r>
    </w:p>
    <w:p>
      <w:pPr>
        <w:pStyle w:val="FirstParagraph"/>
      </w:pPr>
      <w:r>
        <w:t xml:space="preserve">This mixed-methods study employs a 15-month action-research design in partnership with SFDPH, UCSF Helen Diller Family Comprehensive Cancer Center, and community anchors like the San Francisco AIDS Foundation. The methodology is structured around three phases:</w:t>
      </w:r>
    </w:p>
    <w:p>
      <w:pPr>
        <w:numPr>
          <w:ilvl w:val="0"/>
          <w:numId w:val="1002"/>
        </w:numPr>
        <w:pStyle w:val="Compact"/>
      </w:pPr>
      <w:r>
        <w:rPr>
          <w:bCs/>
          <w:b/>
        </w:rPr>
        <w:t xml:space="preserve">Phase 1: Community Co-Design (Months 1-4):</w:t>
      </w:r>
      <w:r>
        <w:t xml:space="preserve"> </w:t>
      </w:r>
      <w:r>
        <w:t xml:space="preserve">Medical Researchers will convene focus groups with residents from five high-disparity neighborhoods to co-create protocols, ensuring cultural humility and practical feasibility—rejecting top-down "research as extraction."</w:t>
      </w:r>
    </w:p>
    <w:p>
      <w:pPr>
        <w:numPr>
          <w:ilvl w:val="0"/>
          <w:numId w:val="1002"/>
        </w:numPr>
        <w:pStyle w:val="Compact"/>
      </w:pPr>
      <w:r>
        <w:rPr>
          <w:bCs/>
          <w:b/>
        </w:rPr>
        <w:t xml:space="preserve">Phase 2: Intervention Deployment (Months 5-12):</w:t>
      </w:r>
      <w:r>
        <w:t xml:space="preserve"> </w:t>
      </w:r>
      <w:r>
        <w:t xml:space="preserve">Implementation of the MHU model across sites like the Mission District Health Center. Medical Researchers will collect longitudinal data on genomic markers, SDOH metrics (via validated community surveys), and clinical outcomes, using SF-specific data-sharing agreements compliant with California’s Confidentiality of Medical Information Act (CMIA).</w:t>
      </w:r>
    </w:p>
    <w:p>
      <w:pPr>
        <w:numPr>
          <w:ilvl w:val="0"/>
          <w:numId w:val="1002"/>
        </w:numPr>
        <w:pStyle w:val="Compact"/>
      </w:pPr>
      <w:r>
        <w:rPr>
          <w:bCs/>
          <w:b/>
        </w:rPr>
        <w:t xml:space="preserve">Phase 3: Impact Analysis &amp; Policy Integration (Months 13-15):</w:t>
      </w:r>
      <w:r>
        <w:t xml:space="preserve"> </w:t>
      </w:r>
      <w:r>
        <w:t xml:space="preserve">Quantitative analysis comparing intervention vs. control cohorts; qualitative interviews exploring barriers. Findings will be translated into policy briefs for the San Francisco Board of Supervisors and healthcare systems.</w:t>
      </w:r>
    </w:p>
    <w:p>
      <w:pPr>
        <w:pStyle w:val="FirstParagraph"/>
      </w:pPr>
      <w:r>
        <w:t xml:space="preserve">The study prioritizes equity by training community health workers as data collectors and employing a "researcher-as-advocate" model, where the Medical Researcher actively facilitates resource connections (e.g., housing vouchers, transportation aid) for participants—moving beyond passive observation to actionable intervention.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 First, a scalable "Urban Precision Oncology" framework validated within United States San Francisco’s context, with potential adaptation to other cities (e.g., New York, Chicago). Second, evidence-based policy recommendations for the San Francisco Health Commission to integrate SDOH into cancer care reimbursement models. Third, a novel training pipeline for Medical Researchers specializing in urban health equity—addressing a documented shortage in this critical skillset within U.S. medical academia.</w:t>
      </w:r>
    </w:p>
    <w:p>
      <w:pPr>
        <w:pStyle w:val="BodyText"/>
      </w:pPr>
      <w:r>
        <w:t xml:space="preserve">The significance extends beyond academia: By positioning the Medical Researcher as an embedded community partner rather than an external observer, this work directly supports San Francisco’s 2025 Health Equity Plan and aligns with the National Institutes of Health (NIH)’s All of Us Research Program. It challenges the field to move precision medicine from a "high-tech" luxury to a tool for systemic justice—proving that innovation in United States San Francisco must be measured by who it serves, not just what it achieves.</w:t>
      </w:r>
    </w:p>
    <w:bookmarkEnd w:id="25"/>
    <w:bookmarkStart w:id="26" w:name="timeline-and-resource-requirements"/>
    <w:p>
      <w:pPr>
        <w:pStyle w:val="Heading2"/>
      </w:pPr>
      <w:r>
        <w:t xml:space="preserve">Timeline and Resource Requirements</w:t>
      </w:r>
    </w:p>
    <w:p>
      <w:pPr>
        <w:pStyle w:val="FirstParagraph"/>
      </w:pPr>
      <w:r>
        <w:t xml:space="preserve">The proposed research requires an initial investment of $450,000 over 18 months (funding sought through NIH R34 grant mechanisms), with core resources including: 1) SFDPH partnership for community access; 2) UCSF’s genomics core facility; and 3) a dedicated team comprising the Principal Medical Researcher, two Community Health Worker coordinators, and an epidemiologist. The timeline prioritizes community engagement in the earliest stages—a non-negotiable principle for ethical research in San Francisco.</w:t>
      </w:r>
    </w:p>
    <w:bookmarkEnd w:id="26"/>
    <w:bookmarkStart w:id="27" w:name="Xec7e2f1236d83f13fc0229c448e39b47465f8b4"/>
    <w:p>
      <w:pPr>
        <w:pStyle w:val="Heading2"/>
      </w:pPr>
      <w:r>
        <w:t xml:space="preserve">Conclusion: The Imperative for Context-Specific Medical Research</w:t>
      </w:r>
    </w:p>
    <w:p>
      <w:pPr>
        <w:pStyle w:val="FirstParagraph"/>
      </w:pPr>
      <w:r>
        <w:t xml:space="preserve">In United States San Francisco, where health equity is a stated municipal priority but remains unrealized for too many, this Thesis Proposal charts a necessary course. It transcends conventional medical research by centering the Medical Researcher’s role as a bridge between scientific innovation and community need. By embedding precision oncology within the social fabric of San Francisco—addressing housing, transportation, and trust alongside tumor biology—we move toward a future where genomic medicine does not widen health gaps but actively closes them. This work is not merely an academic exercise; it is a vital contribution to building a healthier San Francisco for all residents. As the city continues to pioneer urban health solutions, this Thesis Proposal provides the roadmap for how Medical Researchers can lead with both scientific rigor and profound community commitment.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Oncology for Urban Health Equity in United States San Francisco</dc:title>
  <dc:creator/>
  <dc:language>en</dc:language>
  <cp:keywords/>
  <dcterms:created xsi:type="dcterms:W3CDTF">2026-07-24T21:25:33Z</dcterms:created>
  <dcterms:modified xsi:type="dcterms:W3CDTF">2026-07-24T21:25:33Z</dcterms:modified>
</cp:coreProperties>
</file>

<file path=docProps/custom.xml><?xml version="1.0" encoding="utf-8"?>
<Properties xmlns="http://schemas.openxmlformats.org/officeDocument/2006/custom-properties" xmlns:vt="http://schemas.openxmlformats.org/officeDocument/2006/docPropsVTypes"/>
</file>