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Antimicrobial</w:t>
      </w:r>
      <w:r>
        <w:t xml:space="preserve"> </w:t>
      </w:r>
      <w:r>
        <w:t xml:space="preserve">Resistance</w:t>
      </w:r>
      <w:r>
        <w:t xml:space="preserve"> </w:t>
      </w:r>
      <w:r>
        <w:t xml:space="preserve">Surveillance</w:t>
      </w:r>
      <w:r>
        <w:t xml:space="preserve"> </w:t>
      </w:r>
      <w:r>
        <w:t xml:space="preserve">in</w:t>
      </w:r>
      <w:r>
        <w:t xml:space="preserve"> </w:t>
      </w:r>
      <w:r>
        <w:t xml:space="preserve">Venezuela</w:t>
      </w:r>
      <w:r>
        <w:t xml:space="preserve"> </w:t>
      </w:r>
      <w:r>
        <w:t xml:space="preserve">Caracas</w:t>
      </w:r>
    </w:p>
    <w:bookmarkStart w:id="27" w:name="Xf4b9075736976b5634084624592cf1207efc9ee"/>
    <w:p>
      <w:pPr>
        <w:pStyle w:val="Heading1"/>
      </w:pPr>
      <w:r>
        <w:t xml:space="preserve">Thesis Proposal: Strengthening Antimicrobial Resistance Surveillance and Capacity Building for the Medical Researcher in Venezuela Caracas</w:t>
      </w:r>
    </w:p>
    <w:bookmarkStart w:id="20" w:name="abstract"/>
    <w:p>
      <w:pPr>
        <w:pStyle w:val="Heading2"/>
      </w:pPr>
      <w:r>
        <w:t xml:space="preserve">Abstract</w:t>
      </w:r>
    </w:p>
    <w:p>
      <w:pPr>
        <w:pStyle w:val="FirstParagraph"/>
      </w:pPr>
      <w:r>
        <w:t xml:space="preserve">This thesis proposal outlines a critical research initiative addressing the escalating public health crisis of Antimicrobial Resistance (AMR) within the healthcare system of Venezuela Caracas. With systemic challenges including drug shortages, infrastructure decay, and limited laboratory capacity, Venezuela faces an unmanaged AMR epidemic that directly threatens patient outcomes and healthcare sustainability. This project positions the</w:t>
      </w:r>
      <w:r>
        <w:t xml:space="preserve"> </w:t>
      </w:r>
      <w:r>
        <w:rPr>
          <w:bCs/>
          <w:b/>
        </w:rPr>
        <w:t xml:space="preserve">Medical Researcher</w:t>
      </w:r>
      <w:r>
        <w:t xml:space="preserve"> </w:t>
      </w:r>
      <w:r>
        <w:t xml:space="preserve">as the central agent for developing a feasible, locally-adapted surveillance framework specifically for Caracas. The proposed research will establish a pilot surveillance system within key Caracas hospitals, evaluate current resistance patterns in priority pathogens (e.g., *Klebsiella pneumoniae*, *Staphylococcus aureus*), and propose actionable capacity-building strategies for Venezuelan</w:t>
      </w:r>
      <w:r>
        <w:t xml:space="preserve"> </w:t>
      </w:r>
      <w:r>
        <w:rPr>
          <w:bCs/>
          <w:b/>
        </w:rPr>
        <w:t xml:space="preserve">Medical Researcher</w:t>
      </w:r>
      <w:r>
        <w:t xml:space="preserve">s. Successfully implemented, this work will provide the first comprehensive, real-time data on AMR trends in Caracas and serve as a blueprint for national health policy reform, directly addressing a critical gap identified by WHO in Venezuela's 2021 National Action Plan on AMR.</w:t>
      </w:r>
    </w:p>
    <w:bookmarkEnd w:id="20"/>
    <w:bookmarkStart w:id="21" w:name="X839d37d6142034939d9f1aebf2cc2681395b325"/>
    <w:p>
      <w:pPr>
        <w:pStyle w:val="Heading2"/>
      </w:pPr>
      <w:r>
        <w:t xml:space="preserve">1. Introduction: The Imperative for Localized Medical Research in Venezuela Caracas</w:t>
      </w:r>
    </w:p>
    <w:p>
      <w:pPr>
        <w:pStyle w:val="FirstParagraph"/>
      </w:pPr>
      <w:r>
        <w:t xml:space="preserve">Venezuela, and particularly its capital city Caracas, confronts a severe and worsening healthcare emergency. Chronic underfunding, economic collapse, and the disruption of pharmaceutical supply chains have led to critical shortages of essential medicines and diagnostic tools. This environment has created fertile ground for the unchecked proliferation of antimicrobial resistance (AMR), a silent pandemic with devastating consequences for mortality, treatment costs, and overall public health security in Caracas. Current national surveillance data is fragmented, outdated (often pre-2015), and lacks geographic specificity for urban centers like Caracas. The absence of robust local</w:t>
      </w:r>
      <w:r>
        <w:t xml:space="preserve"> </w:t>
      </w:r>
      <w:r>
        <w:rPr>
          <w:bCs/>
          <w:b/>
        </w:rPr>
        <w:t xml:space="preserve">Medical Researcher</w:t>
      </w:r>
      <w:r>
        <w:t xml:space="preserve">-led initiatives to generate real-time AMR data severely hampers the ability of healthcare providers and policymakers in Venezuela Caracas to make evidence-based decisions. This thesis project directly addresses this void, recognizing that sustainable solutions must originate from within the Venezuelan research community operating in Caracas's unique context.</w:t>
      </w:r>
    </w:p>
    <w:bookmarkEnd w:id="21"/>
    <w:bookmarkStart w:id="22" w:name="X01e6304f6831dcc34d55a0a449c6b152d9369d6"/>
    <w:p>
      <w:pPr>
        <w:pStyle w:val="Heading2"/>
      </w:pPr>
      <w:r>
        <w:t xml:space="preserve">2. Problem Statement: The Critical Gap in Venezuela's AMR Response</w:t>
      </w:r>
    </w:p>
    <w:p>
      <w:pPr>
        <w:pStyle w:val="FirstParagraph"/>
      </w:pPr>
      <w:r>
        <w:t xml:space="preserve">Despite global recognition of AMR as a top health threat, Venezuela lacks a functional, integrated national surveillance system. In Caracas alone, major public hospitals report high rates of multi-drug resistant infections (MDR) but lack systematic data collection and analysis capabilities. The current situation is characterized by:</w:t>
      </w:r>
    </w:p>
    <w:p>
      <w:pPr>
        <w:numPr>
          <w:ilvl w:val="0"/>
          <w:numId w:val="1001"/>
        </w:numPr>
        <w:pStyle w:val="Compact"/>
      </w:pPr>
      <w:r>
        <w:rPr>
          <w:bCs/>
          <w:b/>
        </w:rPr>
        <w:t xml:space="preserve">Diagnostic Desert:</w:t>
      </w:r>
      <w:r>
        <w:t xml:space="preserve"> </w:t>
      </w:r>
      <w:r>
        <w:t xml:space="preserve">Limited access to culture and susceptibility testing, leading to empirical antibiotic use without resistance data.</w:t>
      </w:r>
    </w:p>
    <w:p>
      <w:pPr>
        <w:numPr>
          <w:ilvl w:val="0"/>
          <w:numId w:val="1001"/>
        </w:numPr>
        <w:pStyle w:val="Compact"/>
      </w:pPr>
      <w:r>
        <w:rPr>
          <w:bCs/>
          <w:b/>
        </w:rPr>
        <w:t xml:space="preserve">Data Silos:</w:t>
      </w:r>
      <w:r>
        <w:t xml:space="preserve"> </w:t>
      </w:r>
      <w:r>
        <w:t xml:space="preserve">Fragmented records across hospitals with no centralized repository for AMR trends in Caracas.</w:t>
      </w:r>
    </w:p>
    <w:p>
      <w:pPr>
        <w:numPr>
          <w:ilvl w:val="0"/>
          <w:numId w:val="1001"/>
        </w:numPr>
        <w:pStyle w:val="Compact"/>
      </w:pPr>
      <w:r>
        <w:rPr>
          <w:bCs/>
          <w:b/>
        </w:rPr>
        <w:t xml:space="preserve">Limited Research Capacity:</w:t>
      </w:r>
      <w:r>
        <w:t xml:space="preserve"> </w:t>
      </w:r>
      <w:r>
        <w:t xml:space="preserve">A shortage of trained Venezuelan</w:t>
      </w:r>
      <w:r>
        <w:t xml:space="preserve"> </w:t>
      </w:r>
      <w:r>
        <w:rPr>
          <w:bCs/>
          <w:b/>
        </w:rPr>
        <w:t xml:space="preserve">Medical Researcher</w:t>
      </w:r>
      <w:r>
        <w:t xml:space="preserve">s equipped to design, implement, and analyze complex surveillance systems under resource constraints.</w:t>
      </w:r>
    </w:p>
    <w:p>
      <w:pPr>
        <w:pStyle w:val="FirstParagraph"/>
      </w:pPr>
      <w:r>
        <w:t xml:space="preserve">This gap perpetuates ineffective treatment protocols, increased morbidity/mortality from untreatable infections (e.g., sepsis), and unnecessary antibiotic misuse – all exacerbated in Caracas's crowded healthcare facilities. Without timely, local data generated by a Venezuelan</w:t>
      </w:r>
      <w:r>
        <w:t xml:space="preserve"> </w:t>
      </w:r>
      <w:r>
        <w:rPr>
          <w:bCs/>
          <w:b/>
        </w:rPr>
        <w:t xml:space="preserve">Medical Researcher</w:t>
      </w:r>
      <w:r>
        <w:t xml:space="preserve">, interventions remain reactive and misaligned with the specific resistance patterns prevalent in the city.</w:t>
      </w:r>
    </w:p>
    <w:bookmarkEnd w:id="22"/>
    <w:bookmarkStart w:id="23" w:name="research-objectives"/>
    <w:p>
      <w:pPr>
        <w:pStyle w:val="Heading2"/>
      </w:pPr>
      <w:r>
        <w:t xml:space="preserve">3. Research Objectives</w:t>
      </w:r>
    </w:p>
    <w:p>
      <w:pPr>
        <w:pStyle w:val="FirstParagraph"/>
      </w:pPr>
      <w:r>
        <w:t xml:space="preserve">The primary aim of this thesis is to design, implement, and evaluate a pilot AMR surveillance system operational within Caracas hospitals under the leadership of a Venezuelan</w:t>
      </w:r>
      <w:r>
        <w:t xml:space="preserve"> </w:t>
      </w:r>
      <w:r>
        <w:rPr>
          <w:bCs/>
          <w:b/>
        </w:rPr>
        <w:t xml:space="preserve">Medical Researcher</w:t>
      </w:r>
      <w:r>
        <w:t xml:space="preserve">. Specific objectives are:</w:t>
      </w:r>
    </w:p>
    <w:p>
      <w:pPr>
        <w:numPr>
          <w:ilvl w:val="0"/>
          <w:numId w:val="1002"/>
        </w:numPr>
        <w:pStyle w:val="Compact"/>
      </w:pPr>
      <w:r>
        <w:t xml:space="preserve">To establish a streamlined, low-cost methodology for collecting and analyzing routine clinical microbiology data from 3 key public hospitals in Caracas (e.g., Hospital Central de la Universidad Central de Venezuela, Hospital Clínico Universitario "Dr. Márquez", Hospital Dr. Alejandro Salas).</w:t>
      </w:r>
    </w:p>
    <w:p>
      <w:pPr>
        <w:numPr>
          <w:ilvl w:val="0"/>
          <w:numId w:val="1002"/>
        </w:numPr>
        <w:pStyle w:val="Compact"/>
      </w:pPr>
      <w:r>
        <w:t xml:space="preserve">To generate the first comprehensive, multi-year dataset on AMR trends for priority Gram-negative and Gram-positive pathogens isolated from common infections (urinary tract, respiratory, bloodstream) in Caracas.</w:t>
      </w:r>
    </w:p>
    <w:p>
      <w:pPr>
        <w:numPr>
          <w:ilvl w:val="0"/>
          <w:numId w:val="1002"/>
        </w:numPr>
        <w:pStyle w:val="Compact"/>
      </w:pPr>
      <w:r>
        <w:t xml:space="preserve">To identify specific local resistance patterns (e.g., ESBL-producing *E. coli*, MRSA prevalence) directly impacting treatment choices in Caracas hospitals.</w:t>
      </w:r>
    </w:p>
    <w:p>
      <w:pPr>
        <w:numPr>
          <w:ilvl w:val="0"/>
          <w:numId w:val="1002"/>
        </w:numPr>
        <w:pStyle w:val="Compact"/>
      </w:pPr>
      <w:r>
        <w:t xml:space="preserve">To co-develop practical capacity-building modules for Venezuelan</w:t>
      </w:r>
      <w:r>
        <w:t xml:space="preserve"> </w:t>
      </w:r>
      <w:r>
        <w:rPr>
          <w:bCs/>
          <w:b/>
        </w:rPr>
        <w:t xml:space="preserve">Medical Researcher</w:t>
      </w:r>
      <w:r>
        <w:t xml:space="preserve">s and laboratory technicians focused on sustainable, resource-appropriate surveillance techniques applicable to Caracas's context.</w:t>
      </w:r>
    </w:p>
    <w:bookmarkEnd w:id="23"/>
    <w:bookmarkStart w:id="24" w:name="X755813ab485d3d93c48d64e48b20554c07a347d"/>
    <w:p>
      <w:pPr>
        <w:pStyle w:val="Heading2"/>
      </w:pPr>
      <w:r>
        <w:t xml:space="preserve">4. Methodology: A Feasible Approach for Venezuela Caracas</w:t>
      </w:r>
    </w:p>
    <w:p>
      <w:pPr>
        <w:pStyle w:val="FirstParagraph"/>
      </w:pPr>
      <w:r>
        <w:t xml:space="preserve">This mixed-methods study will employ a pragmatic approach designed for the realities of healthcare in Caracas:</w:t>
      </w:r>
    </w:p>
    <w:p>
      <w:pPr>
        <w:numPr>
          <w:ilvl w:val="0"/>
          <w:numId w:val="1003"/>
        </w:numPr>
        <w:pStyle w:val="Compact"/>
      </w:pPr>
      <w:r>
        <w:rPr>
          <w:bCs/>
          <w:b/>
        </w:rPr>
        <w:t xml:space="preserve">Phase 1 (Months 1-3):</w:t>
      </w:r>
      <w:r>
        <w:t xml:space="preserve"> </w:t>
      </w:r>
      <w:r>
        <w:t xml:space="preserve">Collaboration with hospital infection control teams and microbiology labs to adapt WHO/CLSI protocols for minimal resource use. Focus on utilizing existing clinical samples where possible, reducing costs.</w:t>
      </w:r>
    </w:p>
    <w:p>
      <w:pPr>
        <w:numPr>
          <w:ilvl w:val="0"/>
          <w:numId w:val="1003"/>
        </w:numPr>
        <w:pStyle w:val="Compact"/>
      </w:pPr>
      <w:r>
        <w:rPr>
          <w:bCs/>
          <w:b/>
        </w:rPr>
        <w:t xml:space="preserve">Phase 2 (Months 4-18):</w:t>
      </w:r>
      <w:r>
        <w:t xml:space="preserve"> </w:t>
      </w:r>
      <w:r>
        <w:t xml:space="preserve">Implementation of the pilot surveillance system across selected Caracas hospitals, collecting data on resistance patterns from blood cultures, urine cultures, and respiratory isolates. Data will be anonymized and analyzed for trends using accessible statistical software.</w:t>
      </w:r>
    </w:p>
    <w:p>
      <w:pPr>
        <w:numPr>
          <w:ilvl w:val="0"/>
          <w:numId w:val="1003"/>
        </w:numPr>
        <w:pStyle w:val="Compact"/>
      </w:pPr>
      <w:r>
        <w:rPr>
          <w:bCs/>
          <w:b/>
        </w:rPr>
        <w:t xml:space="preserve">Phase 3 (Months 19-24):</w:t>
      </w:r>
      <w:r>
        <w:t xml:space="preserve"> </w:t>
      </w:r>
      <w:r>
        <w:t xml:space="preserve">Analysis of resistance patterns specific to Caracas; development of tailored training modules; stakeholder workshops with Ministry of Health officials, hospital administrators, and other Venezuelan Medical Researchers to discuss findings and actionable policy recommendations.</w:t>
      </w:r>
    </w:p>
    <w:p>
      <w:pPr>
        <w:pStyle w:val="FirstParagraph"/>
      </w:pPr>
      <w:r>
        <w:t xml:space="preserve">The role of the</w:t>
      </w:r>
      <w:r>
        <w:t xml:space="preserve"> </w:t>
      </w:r>
      <w:r>
        <w:rPr>
          <w:bCs/>
          <w:b/>
        </w:rPr>
        <w:t xml:space="preserve">Medical Researcher</w:t>
      </w:r>
      <w:r>
        <w:t xml:space="preserve"> </w:t>
      </w:r>
      <w:r>
        <w:t xml:space="preserve">is paramount: they will navigate institutional complexities within Caracas hospitals, train local personnel, manage data ethics (adhering to Venezuelan regulations), and ensure the research directly serves the needs of Caracas's healthcare system. The methodology prioritizes sustainability using locally available infrastructure.</w:t>
      </w:r>
    </w:p>
    <w:bookmarkEnd w:id="24"/>
    <w:bookmarkStart w:id="25" w:name="significance-expected-outcomes"/>
    <w:p>
      <w:pPr>
        <w:pStyle w:val="Heading2"/>
      </w:pPr>
      <w:r>
        <w:t xml:space="preserve">5. Significance &amp; Expected Outcomes</w:t>
      </w:r>
    </w:p>
    <w:p>
      <w:pPr>
        <w:pStyle w:val="FirstParagraph"/>
      </w:pPr>
      <w:r>
        <w:t xml:space="preserve">This thesis will deliver tangible value for Venezuela Caracas:</w:t>
      </w:r>
    </w:p>
    <w:p>
      <w:pPr>
        <w:numPr>
          <w:ilvl w:val="0"/>
          <w:numId w:val="1004"/>
        </w:numPr>
        <w:pStyle w:val="Compact"/>
      </w:pPr>
      <w:r>
        <w:rPr>
          <w:bCs/>
          <w:b/>
        </w:rPr>
        <w:t xml:space="preserve">First Caracas-Specific AMR Data:</w:t>
      </w:r>
      <w:r>
        <w:t xml:space="preserve"> </w:t>
      </w:r>
      <w:r>
        <w:t xml:space="preserve">A foundational dataset filling a critical gap in national health intelligence, directly enabling better antibiotic stewardship protocols within the city.</w:t>
      </w:r>
    </w:p>
    <w:p>
      <w:pPr>
        <w:numPr>
          <w:ilvl w:val="0"/>
          <w:numId w:val="1004"/>
        </w:numPr>
        <w:pStyle w:val="Compact"/>
      </w:pPr>
      <w:r>
        <w:rPr>
          <w:bCs/>
          <w:b/>
        </w:rPr>
        <w:t xml:space="preserve">Empowered Local Researcher:</w:t>
      </w:r>
      <w:r>
        <w:t xml:space="preserve"> </w:t>
      </w:r>
      <w:r>
        <w:t xml:space="preserve">A model for Venezuelan Medical Researchers to lead impactful, context-specific health research without relying on foreign entities or expensive imports.</w:t>
      </w:r>
    </w:p>
    <w:p>
      <w:pPr>
        <w:numPr>
          <w:ilvl w:val="0"/>
          <w:numId w:val="1004"/>
        </w:numPr>
        <w:pStyle w:val="Compact"/>
      </w:pPr>
      <w:r>
        <w:rPr>
          <w:bCs/>
          <w:b/>
        </w:rPr>
        <w:t xml:space="preserve">Sustainable Capacity Building:</w:t>
      </w:r>
      <w:r>
        <w:t xml:space="preserve"> </w:t>
      </w:r>
      <w:r>
        <w:t xml:space="preserve">Practical tools and training developed *by* Venezuelan researchers *for* Venezuelan healthcare workers, fostering long-term local expertise in surveillance.</w:t>
      </w:r>
    </w:p>
    <w:p>
      <w:pPr>
        <w:numPr>
          <w:ilvl w:val="0"/>
          <w:numId w:val="1004"/>
        </w:numPr>
        <w:pStyle w:val="Compact"/>
      </w:pPr>
      <w:r>
        <w:rPr>
          <w:bCs/>
          <w:b/>
        </w:rPr>
        <w:t xml:space="preserve">Policy Impact:</w:t>
      </w:r>
      <w:r>
        <w:t xml:space="preserve"> </w:t>
      </w:r>
      <w:r>
        <w:t xml:space="preserve">Evidence-based recommendations to inform the Ministry of Health's (MINSA) revised National AMR Strategy and emergency antibiotic procurement policies in Caracas.</w:t>
      </w:r>
    </w:p>
    <w:bookmarkEnd w:id="25"/>
    <w:bookmarkStart w:id="26" w:name="Xc2bc618e953262b97c07e5096af917b8662cb63"/>
    <w:p>
      <w:pPr>
        <w:pStyle w:val="Heading2"/>
      </w:pPr>
      <w:r>
        <w:t xml:space="preserve">6. Conclusion: A Call for Action from Venezuela Caracas</w:t>
      </w:r>
    </w:p>
    <w:p>
      <w:pPr>
        <w:pStyle w:val="FirstParagraph"/>
      </w:pPr>
      <w:r>
        <w:t xml:space="preserve">The healthcare crisis in Venezuela, epitomized by the challenges faced daily in Caracas, demands urgent, locally-led scientific response. This thesis proposal is not merely an academic exercise; it is a necessary step towards reclaiming public health sovereignty through the expertise of Venezuelan</w:t>
      </w:r>
      <w:r>
        <w:t xml:space="preserve"> </w:t>
      </w:r>
      <w:r>
        <w:rPr>
          <w:bCs/>
          <w:b/>
        </w:rPr>
        <w:t xml:space="preserve">Medical Researcher</w:t>
      </w:r>
      <w:r>
        <w:t xml:space="preserve">s operating within their own communities. By focusing specifically on Caracas – its unique epidemiological landscape, institutional realities, and resource constraints – this research will generate actionable knowledge that can save lives *now*. The successful completion of this study by a dedicated Venezuelan Medical Researcher will demonstrate the critical capacity for meaningful health science to thrive even in challenging environments. It will provide the evidence base urgently needed to guide life-saving interventions against AMR within the heart of Venezuela, proving that innovation and resilience are possible from Caracas itself.</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Antimicrobial Resistance Surveillance in Venezuela Caracas</dc:title>
  <dc:creator/>
  <dc:language>en</dc:language>
  <cp:keywords/>
  <dcterms:created xsi:type="dcterms:W3CDTF">2026-07-24T00:25:23Z</dcterms:created>
  <dcterms:modified xsi:type="dcterms:W3CDTF">2026-07-24T00:25:23Z</dcterms:modified>
</cp:coreProperties>
</file>

<file path=docProps/custom.xml><?xml version="1.0" encoding="utf-8"?>
<Properties xmlns="http://schemas.openxmlformats.org/officeDocument/2006/custom-properties" xmlns:vt="http://schemas.openxmlformats.org/officeDocument/2006/docPropsVTypes"/>
</file>