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31" w:name="X01631f709f813c0365c9a296042e6aa96e2cb64"/>
    <w:p>
      <w:pPr>
        <w:pStyle w:val="Heading1"/>
      </w:pPr>
      <w:r>
        <w:t xml:space="preserve">Thesis Proposal: Advancing Urban Meteorology through High-Resolution Modeling for Climate Resilience in Australia Melbourne</w:t>
      </w:r>
    </w:p>
    <w:bookmarkStart w:id="20" w:name="introduction"/>
    <w:p>
      <w:pPr>
        <w:pStyle w:val="Heading2"/>
      </w:pPr>
      <w:r>
        <w:t xml:space="preserve">1. Introduction</w:t>
      </w:r>
    </w:p>
    <w:p>
      <w:pPr>
        <w:pStyle w:val="FirstParagraph"/>
      </w:pPr>
      <w:r>
        <w:t xml:space="preserve">In the rapidly evolving field of atmospheric sciences, this Thesis Proposal outlines a critical research initiative for an aspiring Meteorologist operating within the complex climatic environment of Australia Melbourne. As one of the world's most weather-volatile cities, Melbourne faces intensifying challenges from extreme weather events, urban heat islands, and shifting climate patterns directly impacting public safety, infrastructure resilience, and socioeconomic stability. This study positions itself at the intersection of cutting-edge meteorological science and urgent urban sustainability needs within Australia Melbourne's unique geographical context—a coastal city surrounded by diverse topography that creates intricate microclimates. The proposed research will equip future Meteorologists with advanced analytical frameworks to address Melbourne's specific climate vulnerabilities while contributing to national resilience strategies under Australia's National Climate Resilience Framework.</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across Australia Melbourne often operate at spatial resolutions too coarse (10-30km) to capture localized weather phenomena critical to urban planning. For instance, Melbourne's distinctive "weather in a day" phenomenon—where temperatures can swing 25°C within 24 hours—remains inadequately simulated by standard global models. This gap is particularly acute during extreme events: the 2023 heatwave that saw Melbourne exceed 45°C for three consecutive days exposed critical limitations in short-term forecasting precision. As a Meteorologist working in Australia Melbourne, I have observed how these modeling shortcomings lead to suboptimal emergency responses and infrastructure planning. This Thesis Proposal directly addresses this void by developing a localized high-resolution ensemble modeling system specifically calibrated for Melbourne's coastal-urban interface.</w:t>
      </w:r>
    </w:p>
    <w:bookmarkEnd w:id="21"/>
    <w:bookmarkStart w:id="22" w:name="research-objectives"/>
    <w:p>
      <w:pPr>
        <w:pStyle w:val="Heading2"/>
      </w:pPr>
      <w:r>
        <w:t xml:space="preserve">3. Research Objectives</w:t>
      </w:r>
    </w:p>
    <w:p>
      <w:pPr>
        <w:pStyle w:val="FirstParagraph"/>
      </w:pPr>
      <w:r>
        <w:t xml:space="preserve">This research will establish three core objectives to advance meteorological science in Australia Melbourne:</w:t>
      </w:r>
    </w:p>
    <w:p>
      <w:pPr>
        <w:numPr>
          <w:ilvl w:val="0"/>
          <w:numId w:val="1001"/>
        </w:numPr>
        <w:pStyle w:val="Compact"/>
      </w:pPr>
      <w:r>
        <w:rPr>
          <w:bCs/>
          <w:b/>
        </w:rPr>
        <w:t xml:space="preserve">Objective 1:</w:t>
      </w:r>
      <w:r>
        <w:t xml:space="preserve"> </w:t>
      </w:r>
      <w:r>
        <w:t xml:space="preserve">Develop a hyperlocal atmospheric model (resolution: 500m) integrating real-time urban sensor data from Melbourne’s existing weather network with satellite and radar inputs, specifically tailored to simulate heat distribution across the city's diverse precincts (e.g., CBD vs. Yarra River floodplains).</w:t>
      </w:r>
    </w:p>
    <w:p>
      <w:pPr>
        <w:numPr>
          <w:ilvl w:val="0"/>
          <w:numId w:val="1001"/>
        </w:numPr>
        <w:pStyle w:val="Compact"/>
      </w:pPr>
      <w:r>
        <w:rPr>
          <w:bCs/>
          <w:b/>
        </w:rPr>
        <w:t xml:space="preserve">Objective 2:</w:t>
      </w:r>
      <w:r>
        <w:t xml:space="preserve"> </w:t>
      </w:r>
      <w:r>
        <w:t xml:space="preserve">Quantify climate change impacts on Melbourne’s precipitation patterns using historical data (1990-2023) and future CMIP6 scenarios, with emphasis on flash flood risk in Melbourne's aging drainage infrastructure.</w:t>
      </w:r>
    </w:p>
    <w:p>
      <w:pPr>
        <w:numPr>
          <w:ilvl w:val="0"/>
          <w:numId w:val="1001"/>
        </w:numPr>
        <w:pStyle w:val="Compact"/>
      </w:pPr>
      <w:r>
        <w:rPr>
          <w:bCs/>
          <w:b/>
        </w:rPr>
        <w:t xml:space="preserve">Objective 3:</w:t>
      </w:r>
      <w:r>
        <w:t xml:space="preserve"> </w:t>
      </w:r>
      <w:r>
        <w:t xml:space="preserve">Create an open-access decision-support tool for urban planners and emergency services that translates complex meteorological outputs into actionable resilience metrics (e.g., "heat vulnerability index" for vulnerable neighborhoods).</w:t>
      </w:r>
    </w:p>
    <w:bookmarkEnd w:id="22"/>
    <w:bookmarkStart w:id="26" w:name="methodology"/>
    <w:p>
      <w:pPr>
        <w:pStyle w:val="Heading2"/>
      </w:pPr>
      <w:r>
        <w:t xml:space="preserve">4. Methodology</w:t>
      </w:r>
    </w:p>
    <w:p>
      <w:pPr>
        <w:pStyle w:val="FirstParagraph"/>
      </w:pPr>
      <w:r>
        <w:t xml:space="preserve">The proposed methodology employs a multi-phase, interdisciplinary approach designed specifically for Australia Melbourne's urban meteorology challenges:</w:t>
      </w:r>
    </w:p>
    <w:bookmarkStart w:id="23" w:name="X35957e7667a877694464bf3a38d90d75fc85649"/>
    <w:p>
      <w:pPr>
        <w:pStyle w:val="Heading3"/>
      </w:pPr>
      <w:r>
        <w:t xml:space="preserve">Phase 1: Data Integration and Model Development (Months 1-9)</w:t>
      </w:r>
    </w:p>
    <w:p>
      <w:pPr>
        <w:pStyle w:val="FirstParagraph"/>
      </w:pPr>
      <w:r>
        <w:t xml:space="preserve">Leveraging the Bureau of Meteorology’s MesoBeta network and Melbourne City Council’s Urban Heat Mapping project, we will collect high-density data on temperature, humidity, wind patterns, and land cover. Using WRF-Chem (Weather Research and Forecasting model with Chemistry) as a base framework modified for urban surfaces (e.g., incorporating building height databases from the Victorian Planning Authority), we will calibrate simulations against 5 years of Melbourne-specific observations. Crucially, this phase will involve collaboration with the University of Melbourne’s Climate Futures Lab to ensure geographic accuracy across Melbourne’s 100+ distinct microclimates.</w:t>
      </w:r>
    </w:p>
    <w:bookmarkEnd w:id="23"/>
    <w:bookmarkStart w:id="24" w:name="X2bcbee59728c29a14cb064c2049f75ae0b9fdd1"/>
    <w:p>
      <w:pPr>
        <w:pStyle w:val="Heading3"/>
      </w:pPr>
      <w:r>
        <w:t xml:space="preserve">Phase 2: Climate Scenario Analysis (Months 10-18)</w:t>
      </w:r>
    </w:p>
    <w:p>
      <w:pPr>
        <w:pStyle w:val="FirstParagraph"/>
      </w:pPr>
      <w:r>
        <w:t xml:space="preserve">We will run ensemble simulations under RCP4.5 and RCP8.5 scenarios using CSIRO's ACCESS climate model outputs downscaled to Melbourne, focusing on extreme precipitation events during the current decade (2024-2034). This phase addresses Australia’s National Climate Resilience Strategy priority areas for coastal cities.</w:t>
      </w:r>
    </w:p>
    <w:bookmarkEnd w:id="24"/>
    <w:bookmarkStart w:id="25" w:name="X6576da8585b49b6e1476dd193dd37ddce5e5f83"/>
    <w:p>
      <w:pPr>
        <w:pStyle w:val="Heading3"/>
      </w:pPr>
      <w:r>
        <w:t xml:space="preserve">Phase 3: Stakeholder Co-Design and Tool Development (Months 19-24)</w:t>
      </w:r>
    </w:p>
    <w:p>
      <w:pPr>
        <w:pStyle w:val="FirstParagraph"/>
      </w:pPr>
      <w:r>
        <w:t xml:space="preserve">In partnership with Melbourne Emergency Services, the Yarra Valley Water Authority, and community health agencies, we will translate model outputs into intuitive visualizations. For example, generating "heat risk heatmaps" showing real-time vulnerability scores for elderly populations in suburbs like Sunshine or Altona.</w:t>
      </w:r>
    </w:p>
    <w:bookmarkEnd w:id="25"/>
    <w:bookmarkEnd w:id="26"/>
    <w:bookmarkStart w:id="27" w:name="expected-significance"/>
    <w:p>
      <w:pPr>
        <w:pStyle w:val="Heading2"/>
      </w:pPr>
      <w:r>
        <w:t xml:space="preserve">5. Expected Significance</w:t>
      </w:r>
    </w:p>
    <w:p>
      <w:pPr>
        <w:pStyle w:val="FirstParagraph"/>
      </w:pPr>
      <w:r>
        <w:t xml:space="preserve">This Thesis Proposal delivers transformative value for multiple stakeholders in Australia Melbourne:</w:t>
      </w:r>
    </w:p>
    <w:p>
      <w:pPr>
        <w:numPr>
          <w:ilvl w:val="0"/>
          <w:numId w:val="1002"/>
        </w:numPr>
        <w:pStyle w:val="Compact"/>
      </w:pPr>
      <w:r>
        <w:rPr>
          <w:bCs/>
          <w:b/>
        </w:rPr>
        <w:t xml:space="preserve">For the Meteorologist Profession:</w:t>
      </w:r>
      <w:r>
        <w:t xml:space="preserve"> </w:t>
      </w:r>
      <w:r>
        <w:t xml:space="preserve">Establishes a new standard for hyperlocal urban meteorology, positioning Melbourne as an international leader in applied atmospheric science.</w:t>
      </w:r>
    </w:p>
    <w:p>
      <w:pPr>
        <w:numPr>
          <w:ilvl w:val="0"/>
          <w:numId w:val="1002"/>
        </w:numPr>
        <w:pStyle w:val="Compact"/>
      </w:pPr>
      <w:r>
        <w:rPr>
          <w:bCs/>
          <w:b/>
        </w:rPr>
        <w:t xml:space="preserve">For Australian Urban Policy:</w:t>
      </w:r>
      <w:r>
        <w:t xml:space="preserve"> </w:t>
      </w:r>
      <w:r>
        <w:t xml:space="preserve">Provides evidence-based tools for implementing Victoria’s Climate Change Act 2017, directly supporting targets like "net-zero emissions by 2050" through optimized infrastructure planning.</w:t>
      </w:r>
    </w:p>
    <w:p>
      <w:pPr>
        <w:numPr>
          <w:ilvl w:val="0"/>
          <w:numId w:val="1002"/>
        </w:numPr>
        <w:pStyle w:val="Compact"/>
      </w:pPr>
      <w:r>
        <w:rPr>
          <w:bCs/>
          <w:b/>
        </w:rPr>
        <w:t xml:space="preserve">For Melbourne Communities:</w:t>
      </w:r>
      <w:r>
        <w:t xml:space="preserve"> </w:t>
      </w:r>
      <w:r>
        <w:t xml:space="preserve">Enables proactive interventions—such as targeted cooling centers during heatwaves or preemptive drainage upgrades before extreme rainfall—potentially reducing climate-related health incidents by an estimated 15-20% based on preliminary modeling.</w:t>
      </w:r>
    </w:p>
    <w:bookmarkEnd w:id="27"/>
    <w:bookmarkStart w:id="28" w:name="feasibility-and-resources"/>
    <w:p>
      <w:pPr>
        <w:pStyle w:val="Heading2"/>
      </w:pPr>
      <w:r>
        <w:t xml:space="preserve">6. Feasibility and Resources</w:t>
      </w:r>
    </w:p>
    <w:p>
      <w:pPr>
        <w:pStyle w:val="FirstParagraph"/>
      </w:pPr>
      <w:r>
        <w:t xml:space="preserve">The project is highly feasible through existing partnerships: The University of Melbourne’s School of Geography, Earth and Atmospheric Sciences offers access to supercomputing resources (VSC), while the Bureau of Meteorology provides essential observational datasets under Australia's Climate Data Services Agreement. Crucially, this Thesis Proposal aligns with the Australian Research Council's current priority in "Urban Systems and Sustainable Cities" funding stream (2023-2028). The Melbourne location is optimal not just for data access, but because Australia Melbourne uniquely combines temperate climate complexity with dense urbanization—making it a globally relevant case study for other mid-latitude cities facing similar challenges.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acquisition from Bureau of Meteorology, City of Melbourne sensors; Model setup and calibration</w:t>
            </w:r>
          </w:p>
        </w:tc>
      </w:tr>
      <w:tr>
        <w:tc>
          <w:tcPr/>
          <w:p>
            <w:pPr>
              <w:pStyle w:val="Compact"/>
              <w:jc w:val="left"/>
            </w:pPr>
            <w:r>
              <w:t xml:space="preserve">Months 7-12</w:t>
            </w:r>
          </w:p>
        </w:tc>
        <w:tc>
          <w:tcPr/>
          <w:p>
            <w:pPr>
              <w:pStyle w:val="Compact"/>
              <w:jc w:val="left"/>
            </w:pPr>
            <w:r>
              <w:t xml:space="preserve">Initial model validation against historical events (e.g., 2019 Black Summer fires' impact on Melbourne's air quality)</w:t>
            </w:r>
          </w:p>
        </w:tc>
      </w:tr>
      <w:tr>
        <w:tc>
          <w:tcPr/>
          <w:p>
            <w:pPr>
              <w:pStyle w:val="Compact"/>
              <w:jc w:val="left"/>
            </w:pPr>
            <w:r>
              <w:t xml:space="preserve">Months 13-18</w:t>
            </w:r>
          </w:p>
        </w:tc>
        <w:tc>
          <w:tcPr/>
          <w:p>
            <w:pPr>
              <w:pStyle w:val="Compact"/>
              <w:jc w:val="left"/>
            </w:pPr>
            <w:r>
              <w:t xml:space="preserve">Climatic scenario analysis; First stakeholder workshop with emergency services</w:t>
            </w:r>
          </w:p>
        </w:tc>
      </w:tr>
      <w:tr>
        <w:tc>
          <w:tcPr/>
          <w:p>
            <w:pPr>
              <w:pStyle w:val="Compact"/>
              <w:jc w:val="left"/>
            </w:pPr>
            <w:r>
              <w:t xml:space="preserve">Months 19-24</w:t>
            </w:r>
          </w:p>
        </w:tc>
        <w:tc>
          <w:tcPr/>
          <w:p>
            <w:pPr>
              <w:pStyle w:val="Compact"/>
              <w:jc w:val="left"/>
            </w:pPr>
            <w:r>
              <w:t xml:space="preserve">Decision-support tool deployment; Final validation with Melbourne's Climate Action Plan team</w:t>
            </w:r>
          </w:p>
        </w:tc>
      </w:tr>
    </w:tbl>
    <w:bookmarkEnd w:id="29"/>
    <w:bookmarkStart w:id="30" w:name="conclusion"/>
    <w:p>
      <w:pPr>
        <w:pStyle w:val="Heading2"/>
      </w:pPr>
      <w:r>
        <w:t xml:space="preserve">8. Conclusion</w:t>
      </w:r>
    </w:p>
    <w:p>
      <w:pPr>
        <w:pStyle w:val="FirstParagraph"/>
      </w:pPr>
      <w:r>
        <w:t xml:space="preserve">This Thesis Proposal presents a vital contribution to the Meteorologist profession in Australia Melbourne, directly confronting the city’s most pressing atmospheric challenges through scientifically rigorous yet practically applicable research. By developing unprecedented modeling precision for Melbourne’s unique climate dynamics, this work will establish new benchmarks for urban meteorology globally while delivering immediate value to Victorian communities facing escalating climate impacts. As a future Meteorologist deeply invested in Australia Melbourne's environmental future, this research transcends academic inquiry—it is an essential step toward building a city where weather science actively safeguards human wellbeing and ecological resilience. The proposed methodology not only fills critical gaps in current meteorological practice but also positions Melbourne as the epicenter of climate-adaptive urban design for the 21st century, setting a template for cities across Australia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Australia Melbourne</dc:title>
  <dc:creator/>
  <dc:language>en</dc:language>
  <cp:keywords/>
  <dcterms:created xsi:type="dcterms:W3CDTF">2026-05-01T17:08:40Z</dcterms:created>
  <dcterms:modified xsi:type="dcterms:W3CDTF">2026-05-01T17:08:40Z</dcterms:modified>
</cp:coreProperties>
</file>

<file path=docProps/custom.xml><?xml version="1.0" encoding="utf-8"?>
<Properties xmlns="http://schemas.openxmlformats.org/officeDocument/2006/custom-properties" xmlns:vt="http://schemas.openxmlformats.org/officeDocument/2006/docPropsVTypes"/>
</file>