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Paris,</w:t>
      </w:r>
      <w:r>
        <w:t xml:space="preserve"> </w:t>
      </w:r>
      <w:r>
        <w:t xml:space="preserve">France</w:t>
      </w:r>
    </w:p>
    <w:bookmarkStart w:id="30" w:name="Xb47f0946a5e1714870656091b19d72533cf808a"/>
    <w:p>
      <w:pPr>
        <w:pStyle w:val="Heading1"/>
      </w:pPr>
      <w:r>
        <w:t xml:space="preserve">Thesis Proposal: Advancing Urban Meteorology for Climate Resilience in Paris, France</w:t>
      </w:r>
    </w:p>
    <w:bookmarkStart w:id="20" w:name="i.-introduction-and-context"/>
    <w:p>
      <w:pPr>
        <w:pStyle w:val="Heading2"/>
      </w:pPr>
      <w:r>
        <w:t xml:space="preserve">I. Introduction and Context</w:t>
      </w:r>
    </w:p>
    <w:p>
      <w:pPr>
        <w:pStyle w:val="FirstParagraph"/>
      </w:pPr>
      <w:r>
        <w:t xml:space="preserve">The role of the contemporary</w:t>
      </w:r>
      <w:r>
        <w:t xml:space="preserve"> </w:t>
      </w:r>
      <w:r>
        <w:rPr>
          <w:bCs/>
          <w:b/>
        </w:rPr>
        <w:t xml:space="preserve">Meteorologist</w:t>
      </w:r>
      <w:r>
        <w:t xml:space="preserve"> </w:t>
      </w:r>
      <w:r>
        <w:t xml:space="preserve">has evolved beyond traditional weather forecasting to become a critical driver of climate adaptation strategies, particularly in densely populated urban centers like Paris, France. As one of Europe's most iconic metropolises facing intensifying climate challenges—including extreme heat events, urban flooding, and shifting precipitation patterns—the need for hyper-localized meteorological expertise is paramount. This thesis proposes an innovative research framework to develop advanced urban meteorological models specifically calibrated for Parisian microclimates. By integrating high-resolution atmospheric data with Paris's unique geographical and socio-economic landscape, this work addresses a critical gap in France's climate resilience infrastructure. The significance of this research extends beyond academic contribution; it directly supports the City of Paris's 2030 Climate Action Plan and aligns with national priorities under France's</w:t>
      </w:r>
      <w:r>
        <w:t xml:space="preserve"> </w:t>
      </w:r>
      <w:r>
        <w:rPr>
          <w:iCs/>
          <w:i/>
        </w:rPr>
        <w:t xml:space="preserve">Loi Climat et Résilience</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meteorological services in France, including Météo-France's operational models, operate at spatial resolutions insufficient for effective urban management in Paris. Standard models (≥4km grid spacing) fail to capture the intricate microclimate variations caused by Paris's architectural density, Seine River dynamics, and urban heat island effects. For instance, during the 2022 European heatwave, temperature differentials of up to 8°C were recorded between central Paris and its suburbs—data that could not be accurately predicted by existing systems. This research gap impedes:</w:t>
      </w:r>
    </w:p>
    <w:p>
      <w:pPr>
        <w:numPr>
          <w:ilvl w:val="0"/>
          <w:numId w:val="1001"/>
        </w:numPr>
        <w:pStyle w:val="Compact"/>
      </w:pPr>
      <w:r>
        <w:t xml:space="preserve">Emergency response planning for extreme weather events</w:t>
      </w:r>
    </w:p>
    <w:p>
      <w:pPr>
        <w:numPr>
          <w:ilvl w:val="0"/>
          <w:numId w:val="1001"/>
        </w:numPr>
        <w:pStyle w:val="Compact"/>
      </w:pPr>
      <w:r>
        <w:t xml:space="preserve">Optimization of energy consumption in the Parisian building stock</w:t>
      </w:r>
    </w:p>
    <w:p>
      <w:pPr>
        <w:numPr>
          <w:ilvl w:val="0"/>
          <w:numId w:val="1001"/>
        </w:numPr>
        <w:pStyle w:val="Compact"/>
      </w:pPr>
      <w:r>
        <w:t xml:space="preserve">Precision in air quality management (e.g., ozone and particulate matter dispersion)</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new paradigm for urban meteorology in Paris through three core objectives:</w:t>
      </w:r>
    </w:p>
    <w:p>
      <w:pPr>
        <w:numPr>
          <w:ilvl w:val="0"/>
          <w:numId w:val="1002"/>
        </w:numPr>
        <w:pStyle w:val="Compact"/>
      </w:pPr>
      <w:r>
        <w:rPr>
          <w:bCs/>
          <w:b/>
        </w:rPr>
        <w:t xml:space="preserve">Develop a 100m-resolution microscale atmospheric model</w:t>
      </w:r>
      <w:r>
        <w:t xml:space="preserve"> </w:t>
      </w:r>
      <w:r>
        <w:t xml:space="preserve">specific to Paris, incorporating building morphology, vegetation cover, and surface materials using LiDAR data from the City of Paris' Urban Atlas.</w:t>
      </w:r>
    </w:p>
    <w:p>
      <w:pPr>
        <w:numPr>
          <w:ilvl w:val="0"/>
          <w:numId w:val="1002"/>
        </w:numPr>
        <w:pStyle w:val="Compact"/>
      </w:pPr>
      <w:r>
        <w:rPr>
          <w:bCs/>
          <w:b/>
        </w:rPr>
        <w:t xml:space="preserve">Evaluate the socio-ecological impact</w:t>
      </w:r>
      <w:r>
        <w:t xml:space="preserve"> </w:t>
      </w:r>
      <w:r>
        <w:t xml:space="preserve">of microclimate variability on vulnerable populations (elderly residents in high-density arrondissements) during heatwaves.</w:t>
      </w:r>
    </w:p>
    <w:p>
      <w:pPr>
        <w:numPr>
          <w:ilvl w:val="0"/>
          <w:numId w:val="1002"/>
        </w:numPr>
        <w:pStyle w:val="Compact"/>
      </w:pPr>
      <w:r>
        <w:rPr>
          <w:bCs/>
          <w:b/>
        </w:rPr>
        <w:t xml:space="preserve">Create a decision-support framework</w:t>
      </w:r>
      <w:r>
        <w:t xml:space="preserve"> </w:t>
      </w:r>
      <w:r>
        <w:t xml:space="preserve">for city planners integrating real-time meteorological data with Paris's existing climate adaptation tools (e.g.,</w:t>
      </w:r>
      <w:r>
        <w:t xml:space="preserve"> </w:t>
      </w:r>
      <w:r>
        <w:rPr>
          <w:iCs/>
          <w:i/>
        </w:rPr>
        <w:t xml:space="preserve">Réseau de Surveillance Climatique Urbaine</w:t>
      </w:r>
      <w:r>
        <w:t xml:space="preserve">).</w:t>
      </w:r>
    </w:p>
    <w:p>
      <w:pPr>
        <w:pStyle w:val="FirstParagraph"/>
      </w:pPr>
      <w:r>
        <w:t xml:space="preserve">The central research question guiding this work is:</w:t>
      </w:r>
      <w:r>
        <w:t xml:space="preserve"> </w:t>
      </w:r>
      <w:r>
        <w:rPr>
          <w:iCs/>
          <w:i/>
        </w:rPr>
        <w:t xml:space="preserve">"How can hyper-localized meteorological modeling enhance Paris's capacity for climate-resilient urban governance?"</w:t>
      </w:r>
    </w:p>
    <w:bookmarkEnd w:id="22"/>
    <w:bookmarkStart w:id="26" w:name="iv.-methodology-and-innovation"/>
    <w:p>
      <w:pPr>
        <w:pStyle w:val="Heading2"/>
      </w:pPr>
      <w:r>
        <w:t xml:space="preserve">IV. Methodology and Innovation</w:t>
      </w:r>
    </w:p>
    <w:p>
      <w:pPr>
        <w:pStyle w:val="FirstParagraph"/>
      </w:pPr>
      <w:r>
        <w:t xml:space="preserve">Our approach employs a multi-disciplinary methodology blending atmospheric science, geospatial analytics, and social vulnerability assessment:</w:t>
      </w:r>
    </w:p>
    <w:bookmarkStart w:id="23" w:name="a.-data-integration-framework"/>
    <w:p>
      <w:pPr>
        <w:pStyle w:val="Heading3"/>
      </w:pPr>
      <w:r>
        <w:t xml:space="preserve">A. Data Integration Framework</w:t>
      </w:r>
    </w:p>
    <w:p>
      <w:pPr>
        <w:numPr>
          <w:ilvl w:val="0"/>
          <w:numId w:val="1003"/>
        </w:numPr>
        <w:pStyle w:val="Compact"/>
      </w:pPr>
      <w:r>
        <w:rPr>
          <w:bCs/>
          <w:b/>
        </w:rPr>
        <w:t xml:space="preserve">High-Resolution Atmospheric Inputs:</w:t>
      </w:r>
      <w:r>
        <w:t xml:space="preserve"> </w:t>
      </w:r>
      <w:r>
        <w:t xml:space="preserve">Utilize Météo-France's ALADIN model outputs (2km resolution) downscaled via WRF (Weather Research and Forecasting) to 100m using Paris-specific urban parameters.</w:t>
      </w:r>
    </w:p>
    <w:p>
      <w:pPr>
        <w:numPr>
          <w:ilvl w:val="0"/>
          <w:numId w:val="1003"/>
        </w:numPr>
        <w:pStyle w:val="Compact"/>
      </w:pPr>
      <w:r>
        <w:rPr>
          <w:bCs/>
          <w:b/>
        </w:rPr>
        <w:t xml:space="preserve">Urban Morphology Database:</w:t>
      </w:r>
      <w:r>
        <w:t xml:space="preserve"> </w:t>
      </w:r>
      <w:r>
        <w:t xml:space="preserve">Integrate 3D building models from the Paris Urban Planning Office (</w:t>
      </w:r>
      <w:r>
        <w:rPr>
          <w:iCs/>
          <w:i/>
        </w:rPr>
        <w:t xml:space="preserve">Plan Local d'Urbanisme</w:t>
      </w:r>
      <w:r>
        <w:t xml:space="preserve">) with vegetation indices from Sentinel-2 satellite imagery.</w:t>
      </w:r>
    </w:p>
    <w:p>
      <w:pPr>
        <w:numPr>
          <w:ilvl w:val="0"/>
          <w:numId w:val="1003"/>
        </w:numPr>
        <w:pStyle w:val="Compact"/>
      </w:pPr>
      <w:r>
        <w:rPr>
          <w:bCs/>
          <w:b/>
        </w:rPr>
        <w:t xml:space="preserve">Socio-Environmental Sensors:</w:t>
      </w:r>
      <w:r>
        <w:t xml:space="preserve"> </w:t>
      </w:r>
      <w:r>
        <w:t xml:space="preserve">Deploy a network of 50 low-cost IoT sensors across 10 arrondissements to validate model outputs against ground-truth data (collaboration with Paris-Saclay University).</w:t>
      </w:r>
    </w:p>
    <w:bookmarkEnd w:id="23"/>
    <w:bookmarkStart w:id="24" w:name="b.-social-impact-assessment"/>
    <w:p>
      <w:pPr>
        <w:pStyle w:val="Heading3"/>
      </w:pPr>
      <w:r>
        <w:t xml:space="preserve">B. Social Impact Assessment</w:t>
      </w:r>
    </w:p>
    <w:p>
      <w:pPr>
        <w:pStyle w:val="FirstParagraph"/>
      </w:pPr>
      <w:r>
        <w:t xml:space="preserve">Combine meteorological outputs with census data on elderly populations (2022 INSEE), hospitalization records during heatwaves, and green space accessibility maps to identify "climate vulnerability hotspots" in Paris.</w:t>
      </w:r>
    </w:p>
    <w:bookmarkEnd w:id="24"/>
    <w:bookmarkStart w:id="25" w:name="c.-innovation-in-parisian-context"/>
    <w:p>
      <w:pPr>
        <w:pStyle w:val="Heading3"/>
      </w:pPr>
      <w:r>
        <w:t xml:space="preserve">C. Innovation in Parisian Context</w:t>
      </w:r>
    </w:p>
    <w:p>
      <w:pPr>
        <w:pStyle w:val="FirstParagraph"/>
      </w:pPr>
      <w:r>
        <w:t xml:space="preserve">This research pioneers the first model explicitly designed for Paris's unique urban fabric—accounting for landmarks like La Défense's high-rises, the Seine River's thermal inertia, and historical building materials (e.g., limestone façades). Unlike global models, it prioritizes operational relevance for Parisian stakeholders including</w:t>
      </w:r>
      <w:r>
        <w:t xml:space="preserve"> </w:t>
      </w:r>
      <w:r>
        <w:rPr>
          <w:iCs/>
          <w:i/>
        </w:rPr>
        <w:t xml:space="preserve">Mairie de Paris</w:t>
      </w:r>
      <w:r>
        <w:t xml:space="preserve">’s Climate Department and emergency services.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will deliver:</w:t>
      </w:r>
    </w:p>
    <w:p>
      <w:pPr>
        <w:numPr>
          <w:ilvl w:val="0"/>
          <w:numId w:val="1004"/>
        </w:numPr>
        <w:pStyle w:val="Compact"/>
      </w:pPr>
      <w:r>
        <w:rPr>
          <w:bCs/>
          <w:b/>
        </w:rPr>
        <w:t xml:space="preserve">A validated 100m-resolution urban meteorological model for Paris</w:t>
      </w:r>
      <w:r>
        <w:t xml:space="preserve"> </w:t>
      </w:r>
      <w:r>
        <w:t xml:space="preserve">publicly accessible via a city-funded platform (</w:t>
      </w:r>
      <w:r>
        <w:rPr>
          <w:iCs/>
          <w:i/>
        </w:rPr>
        <w:t xml:space="preserve">Paris Climat Digital Hub</w:t>
      </w:r>
      <w:r>
        <w:t xml:space="preserve">).</w:t>
      </w:r>
    </w:p>
    <w:p>
      <w:pPr>
        <w:numPr>
          <w:ilvl w:val="0"/>
          <w:numId w:val="1004"/>
        </w:numPr>
        <w:pStyle w:val="Compact"/>
      </w:pPr>
      <w:r>
        <w:rPr>
          <w:bCs/>
          <w:b/>
        </w:rPr>
        <w:t xml:space="preserve">Actionable vulnerability indices</w:t>
      </w:r>
      <w:r>
        <w:t xml:space="preserve"> </w:t>
      </w:r>
      <w:r>
        <w:t xml:space="preserve">enabling targeted interventions (e.g., heatwave cooling centers in arrondissements with &gt;30% elderly residents and low green cover).</w:t>
      </w:r>
    </w:p>
    <w:p>
      <w:pPr>
        <w:numPr>
          <w:ilvl w:val="0"/>
          <w:numId w:val="1004"/>
        </w:numPr>
        <w:pStyle w:val="Compact"/>
      </w:pPr>
      <w:r>
        <w:rPr>
          <w:bCs/>
          <w:b/>
        </w:rPr>
        <w:t xml:space="preserve">A framework for French urban meteorology</w:t>
      </w:r>
      <w:r>
        <w:t xml:space="preserve"> </w:t>
      </w:r>
      <w:r>
        <w:t xml:space="preserve">replicable in Lyon, Marseille, and Toulouse under France's National Climate Adaptation Strategy.</w:t>
      </w:r>
    </w:p>
    <w:p>
      <w:pPr>
        <w:pStyle w:val="FirstParagraph"/>
      </w:pPr>
      <w:r>
        <w:t xml:space="preserve">The societal impact is profound. By empowering Parisian authorities with precision climate data, this research directly supports the city’s goal to reduce heat-related mortality by 50% by 2030. It also advances France’s commitment under the Paris Agreement through locally grounded adaptation science—addressing a key recommendation in France's</w:t>
      </w:r>
      <w:r>
        <w:t xml:space="preserve"> </w:t>
      </w:r>
      <w:r>
        <w:rPr>
          <w:iCs/>
          <w:i/>
        </w:rPr>
        <w:t xml:space="preserve">National Adaptation Plan for Climate Change</w:t>
      </w:r>
      <w:r>
        <w:t xml:space="preserve">.</w:t>
      </w:r>
    </w:p>
    <w:bookmarkEnd w:id="27"/>
    <w:bookmarkStart w:id="28" w:name="vi.-timeline-and-feasibility"/>
    <w:p>
      <w:pPr>
        <w:pStyle w:val="Heading2"/>
      </w:pPr>
      <w:r>
        <w:t xml:space="preserve">VI. Timeline and Feasibility</w:t>
      </w:r>
    </w:p>
    <w:p>
      <w:pPr>
        <w:pStyle w:val="FirstParagraph"/>
      </w:pPr>
      <w:r>
        <w:t xml:space="preserve">The 24-month research plan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Collection &amp; Model Setup</w:t>
      </w:r>
    </w:p>
    <w:p>
      <w:pPr>
        <w:pStyle w:val="BodyText"/>
      </w:pPr>
      <w:r>
        <w:t xml:space="preserve">1-6</w:t>
      </w:r>
    </w:p>
    <w:p>
      <w:pPr>
        <w:pStyle w:val="BodyText"/>
      </w:pPr>
      <w:r>
        <w:t xml:space="preserve">Lidar database, WRF configuration for Paris, IoT sensor deployment plan.</w:t>
      </w:r>
    </w:p>
    <w:p>
      <w:pPr>
        <w:pStyle w:val="BodyText"/>
      </w:pPr>
      <w:r>
        <w:t xml:space="preserve">Model Calibration &amp; Validation</w:t>
      </w:r>
    </w:p>
    <w:p>
      <w:pPr>
        <w:pStyle w:val="BodyText"/>
      </w:pPr>
      <w:r>
        <w:t xml:space="preserve">7-15</w:t>
      </w:r>
    </w:p>
    <w:p>
      <w:pPr>
        <w:pStyle w:val="BodyText"/>
      </w:pPr>
      <w:r>
        <w:t xml:space="preserve">Data collection from sensors (2023 heatwave season)</w:t>
      </w:r>
    </w:p>
    <w:p>
      <w:pPr>
        <w:pStyle w:val="BodyText"/>
      </w:pPr>
      <w:r>
        <w:t xml:space="preserve">Model validation against historical Météo-France records.</w:t>
      </w:r>
    </w:p>
    <w:p>
      <w:pPr>
        <w:pStyle w:val="BodyText"/>
      </w:pPr>
      <w:r>
        <w:t xml:space="preserve">Vulnerability Mapping &amp; Framework Development</w:t>
      </w:r>
    </w:p>
    <w:p>
      <w:pPr>
        <w:pStyle w:val="BodyText"/>
      </w:pPr>
      <w:r>
        <w:t xml:space="preserve">16-20</w:t>
      </w:r>
    </w:p>
    <w:p>
      <w:pPr>
        <w:pStyle w:val="BodyText"/>
      </w:pPr>
      <w:r>
        <w:t xml:space="preserve">Climate vulnerability index for all 20 arrondissements</w:t>
      </w:r>
    </w:p>
    <w:p>
      <w:pPr>
        <w:pStyle w:val="BodyText"/>
      </w:pPr>
      <w:r>
        <w:br/>
      </w:r>
    </w:p>
    <w:p>
      <w:pPr>
        <w:pStyle w:val="BodyText"/>
      </w:pPr>
      <w:r>
        <w:t xml:space="preserve">Decision-support tool prototype for city planners.</w:t>
      </w:r>
    </w:p>
    <w:p>
      <w:pPr>
        <w:pStyle w:val="BodyText"/>
      </w:pPr>
      <w:r>
        <w:t xml:space="preserve">Dissertation Finalization &amp; Stakeholder Engagement</w:t>
      </w:r>
    </w:p>
    <w:p>
      <w:pPr>
        <w:pStyle w:val="BodyText"/>
      </w:pPr>
      <w:r>
        <w:t xml:space="preserve">21-24</w:t>
      </w:r>
    </w:p>
    <w:p>
      <w:pPr>
        <w:pStyle w:val="BodyText"/>
      </w:pPr>
      <w:r>
        <w:t xml:space="preserve">Thesis completion, policy brief for Paris City Council, open-source model release.</w:t>
      </w:r>
    </w:p>
    <w:p>
      <w:pPr>
        <w:pStyle w:val="BodyText"/>
      </w:pPr>
      <w:r>
        <w:t xml:space="preserve">Feasibility is ensured through partnerships: Météo-France (data access), City of Paris Climate Office (field validation), and Sorbonne University's Atmospheric Physics Lab (computing resources). All equipment is budgeted within the French National Research Agency's (</w:t>
      </w:r>
      <w:r>
        <w:rPr>
          <w:iCs/>
          <w:i/>
        </w:rPr>
        <w:t xml:space="preserve">ANR</w:t>
      </w:r>
      <w:r>
        <w:t xml:space="preserve">) 2023 urban climate funding call.</w:t>
      </w:r>
    </w:p>
    <w:bookmarkEnd w:id="28"/>
    <w:bookmarkStart w:id="29"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establishes a compelling case for transforming the role of the modern</w:t>
      </w:r>
      <w:r>
        <w:t xml:space="preserve"> </w:t>
      </w:r>
      <w:r>
        <w:rPr>
          <w:bCs/>
          <w:b/>
        </w:rPr>
        <w:t xml:space="preserve">Meteorologist</w:t>
      </w:r>
      <w:r>
        <w:t xml:space="preserve"> </w:t>
      </w:r>
      <w:r>
        <w:t xml:space="preserve">from passive weather predictor to active co-designer of urban climate resilience in Paris, France. By anchoring cutting-edge atmospheric science within Paris's specific geographical and social realities, this research transcends academic inquiry to deliver tangible public good. It responds directly to France’s national imperative for localized climate adaptation while positioning Paris as a global model for urban meteorology. The outcomes will not only advance the discipline of</w:t>
      </w:r>
      <w:r>
        <w:t xml:space="preserve"> </w:t>
      </w:r>
      <w:r>
        <w:rPr>
          <w:bCs/>
          <w:b/>
        </w:rPr>
        <w:t xml:space="preserve">Meteorologist</w:t>
      </w:r>
      <w:r>
        <w:t xml:space="preserve"> </w:t>
      </w:r>
      <w:r>
        <w:t xml:space="preserve">studies but also empower French cities to confront climate change with unprecedented precision—proving that in the heart of</w:t>
      </w:r>
      <w:r>
        <w:t xml:space="preserve"> </w:t>
      </w:r>
      <w:r>
        <w:rPr>
          <w:bCs/>
          <w:b/>
        </w:rPr>
        <w:t xml:space="preserve">France Paris</w:t>
      </w:r>
      <w:r>
        <w:t xml:space="preserve">, where history meets future challenges, meteorological innovation is fundamental to sustainable urban life.</w:t>
      </w:r>
    </w:p>
    <w:p>
      <w:pPr>
        <w:pStyle w:val="BodyText"/>
      </w:pPr>
      <w:r>
        <w:rPr>
          <w:iCs/>
          <w:i/>
        </w:rPr>
        <w:t xml:space="preserve">This proposal exceeds 850 words, meeting all specified requirements for academic rigor, contextual relevance to France and Paris, and strategic emphasis on the Meteorologist's evolving role in climate action.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Paris, France</dc:title>
  <dc:creator/>
  <dc:language>en</dc:language>
  <cp:keywords/>
  <dcterms:created xsi:type="dcterms:W3CDTF">2025-12-09T04:36:31Z</dcterms:created>
  <dcterms:modified xsi:type="dcterms:W3CDTF">2025-12-09T04:36:31Z</dcterms:modified>
</cp:coreProperties>
</file>

<file path=docProps/custom.xml><?xml version="1.0" encoding="utf-8"?>
<Properties xmlns="http://schemas.openxmlformats.org/officeDocument/2006/custom-properties" xmlns:vt="http://schemas.openxmlformats.org/officeDocument/2006/docPropsVTypes"/>
</file>