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Germany</w:t>
      </w:r>
      <w:r>
        <w:t xml:space="preserve"> </w:t>
      </w:r>
      <w:r>
        <w:t xml:space="preserve">Berlin</w:t>
      </w:r>
    </w:p>
    <w:bookmarkStart w:id="28" w:name="X21140fbddad24d4f8e1715b2192f0f37f33b210"/>
    <w:p>
      <w:pPr>
        <w:pStyle w:val="Heading1"/>
      </w:pPr>
      <w:r>
        <w:t xml:space="preserve">Thesis Proposal: Enhancing Urban Meteorological Forecasting for Climate Resilience in Germany Berlin</w:t>
      </w:r>
    </w:p>
    <w:bookmarkStart w:id="20" w:name="introduction-and-context"/>
    <w:p>
      <w:pPr>
        <w:pStyle w:val="Heading2"/>
      </w:pPr>
      <w:r>
        <w:t xml:space="preserve">1. Introduction and Context</w:t>
      </w:r>
    </w:p>
    <w:p>
      <w:pPr>
        <w:pStyle w:val="FirstParagraph"/>
      </w:pPr>
      <w:r>
        <w:t xml:space="preserve">The role of the modern</w:t>
      </w:r>
      <w:r>
        <w:t xml:space="preserve"> </w:t>
      </w:r>
      <w:r>
        <w:rPr>
          <w:bCs/>
          <w:b/>
        </w:rPr>
        <w:t xml:space="preserve">Meteorologist</w:t>
      </w:r>
      <w:r>
        <w:t xml:space="preserve"> </w:t>
      </w:r>
      <w:r>
        <w:t xml:space="preserve">has evolved beyond traditional weather prediction into critical climate resilience planning, particularly in densely populated urban centers like Berlin, Germany. As the capital city of Germany with a population exceeding 3.7 million, Berlin faces unique meteorological challenges including intensified urban heat islands (UHI), complex microclimatic variations due to diverse building materials and green spaces, and increased frequency of extreme weather events linked to global climate change. This Thesis Proposal outlines a research project designed specifically for the</w:t>
      </w:r>
      <w:r>
        <w:t xml:space="preserve"> </w:t>
      </w:r>
      <w:r>
        <w:rPr>
          <w:iCs/>
          <w:i/>
        </w:rPr>
        <w:t xml:space="preserve">Germany Berlin</w:t>
      </w:r>
      <w:r>
        <w:t xml:space="preserve"> </w:t>
      </w:r>
      <w:r>
        <w:t xml:space="preserve">context, addressing how contemporary</w:t>
      </w:r>
      <w:r>
        <w:t xml:space="preserve"> </w:t>
      </w:r>
      <w:r>
        <w:rPr>
          <w:bCs/>
          <w:b/>
        </w:rPr>
        <w:t xml:space="preserve">Meteorologist</w:t>
      </w:r>
      <w:r>
        <w:t xml:space="preserve">s can develop more accurate localized forecasting models to support sustainable urban development and public safety policies within Germany's largest city.</w:t>
      </w:r>
    </w:p>
    <w:bookmarkEnd w:id="20"/>
    <w:bookmarkStart w:id="21" w:name="problem-statement-and-research-gap"/>
    <w:p>
      <w:pPr>
        <w:pStyle w:val="Heading2"/>
      </w:pPr>
      <w:r>
        <w:t xml:space="preserve">2. Problem Statement and Research Gap</w:t>
      </w:r>
    </w:p>
    <w:p>
      <w:pPr>
        <w:pStyle w:val="FirstParagraph"/>
      </w:pPr>
      <w:r>
        <w:t xml:space="preserve">Current meteorological models often lack the spatial resolution required for hyper-local applications in Berlin's heterogeneous urban fabric. While Germany's national Meteorological Service (Deutscher Wetterdienst - DWD) provides essential data, their standard forecasting grids (typically 1-2 km resolution) remain insufficient for district-level climate adaptation planning. This gap is critical: Berlin has experienced record-breaking temperatures (e.g., 38°C in July 2018), increasing flood risks from intense rainfall events, and rising energy demands during heatwaves. The research identifies a pressing need for</w:t>
      </w:r>
      <w:r>
        <w:t xml:space="preserve"> </w:t>
      </w:r>
      <w:r>
        <w:rPr>
          <w:bCs/>
          <w:b/>
        </w:rPr>
        <w:t xml:space="preserve">Meteorologist</w:t>
      </w:r>
      <w:r>
        <w:t xml:space="preserve">s trained in high-resolution urban meteorology who can bridge the gap between national climate data and Berlin-specific actionable insights. This Thesis Proposal directly addresses this unmet need within Germany's academic and operational meteorological landscape.</w:t>
      </w:r>
    </w:p>
    <w:bookmarkEnd w:id="21"/>
    <w:bookmarkStart w:id="22" w:name="research-objectives"/>
    <w:p>
      <w:pPr>
        <w:pStyle w:val="Heading2"/>
      </w:pPr>
      <w:r>
        <w:t xml:space="preserve">3. Research Objectives</w:t>
      </w:r>
    </w:p>
    <w:p>
      <w:pPr>
        <w:pStyle w:val="FirstParagraph"/>
      </w:pPr>
      <w:r>
        <w:t xml:space="preserve">This project aims to develop an adaptive forecasting framework for Berlin by achieving three key objectives:</w:t>
      </w:r>
    </w:p>
    <w:p>
      <w:pPr>
        <w:numPr>
          <w:ilvl w:val="0"/>
          <w:numId w:val="1001"/>
        </w:numPr>
        <w:pStyle w:val="Compact"/>
      </w:pPr>
      <w:r>
        <w:rPr>
          <w:bCs/>
          <w:b/>
        </w:rPr>
        <w:t xml:space="preserve">Quantify Berlin-specific UHI intensities</w:t>
      </w:r>
      <w:r>
        <w:t xml:space="preserve">: Using high-resolution satellite data (Sentinel-2), ground-based sensor networks across 15 Berlin districts, and historical DWD archives, this study will map thermal variations at 100m resolution.</w:t>
      </w:r>
    </w:p>
    <w:p>
      <w:pPr>
        <w:numPr>
          <w:ilvl w:val="0"/>
          <w:numId w:val="1001"/>
        </w:numPr>
        <w:pStyle w:val="Compact"/>
      </w:pPr>
      <w:r>
        <w:rPr>
          <w:bCs/>
          <w:b/>
        </w:rPr>
        <w:t xml:space="preserve">Develop a district-level predictive model</w:t>
      </w:r>
      <w:r>
        <w:t xml:space="preserve">: Integrating machine learning with microscale atmospheric physics to forecast extreme heat events (≥35°C) with 90% accuracy 72 hours in advance for Berlin's urban core and peripheral areas.</w:t>
      </w:r>
    </w:p>
    <w:p>
      <w:pPr>
        <w:numPr>
          <w:ilvl w:val="0"/>
          <w:numId w:val="1001"/>
        </w:numPr>
        <w:pStyle w:val="Compact"/>
      </w:pPr>
      <w:r>
        <w:rPr>
          <w:bCs/>
          <w:b/>
        </w:rPr>
        <w:t xml:space="preserve">Create a policy-ready decision toolkit</w:t>
      </w:r>
      <w:r>
        <w:t xml:space="preserve">: Designing visualization dashboards for Berlin's Climate Office (Klimaschutzamt) and emergency services, translating complex meteorological outputs into actionable adaptation strategies.</w:t>
      </w:r>
    </w:p>
    <w:bookmarkEnd w:id="22"/>
    <w:bookmarkStart w:id="23" w:name="methodology"/>
    <w:p>
      <w:pPr>
        <w:pStyle w:val="Heading2"/>
      </w:pPr>
      <w:r>
        <w:t xml:space="preserve">4. Methodology</w:t>
      </w:r>
    </w:p>
    <w:p>
      <w:pPr>
        <w:pStyle w:val="FirstParagraph"/>
      </w:pPr>
      <w:r>
        <w:t xml:space="preserve">The proposed research adopts a mixed-methods approach rooted in operational meteorology:</w:t>
      </w:r>
    </w:p>
    <w:p>
      <w:pPr>
        <w:numPr>
          <w:ilvl w:val="0"/>
          <w:numId w:val="1002"/>
        </w:numPr>
        <w:pStyle w:val="Compact"/>
      </w:pPr>
      <w:r>
        <w:rPr>
          <w:bCs/>
          <w:b/>
        </w:rPr>
        <w:t xml:space="preserve">Data Integration</w:t>
      </w:r>
      <w:r>
        <w:t xml:space="preserve">: Leveraging DWD's Berlin station network (15 stations), the Berlin Urban Meteorological Network (B-UMN), and open-source EU Copernicus data to create a spatiotemporal dataset (2015-2023).</w:t>
      </w:r>
    </w:p>
    <w:p>
      <w:pPr>
        <w:numPr>
          <w:ilvl w:val="0"/>
          <w:numId w:val="1002"/>
        </w:numPr>
        <w:pStyle w:val="Compact"/>
      </w:pPr>
      <w:r>
        <w:rPr>
          <w:bCs/>
          <w:b/>
        </w:rPr>
        <w:t xml:space="preserve">Modeling Framework</w:t>
      </w:r>
      <w:r>
        <w:t xml:space="preserve">: Implementing WRF-Chem (Weather Research and Forecasting model with Chemistry) at 100m resolution, validated against ground-truth measurements from the Berlin Climate Observatory. Machine learning (XGBoost) will refine heatwave prediction algorithms.</w:t>
      </w:r>
    </w:p>
    <w:p>
      <w:pPr>
        <w:numPr>
          <w:ilvl w:val="0"/>
          <w:numId w:val="1002"/>
        </w:numPr>
        <w:pStyle w:val="Compact"/>
      </w:pPr>
      <w:r>
        <w:rPr>
          <w:bCs/>
          <w:b/>
        </w:rPr>
        <w:t xml:space="preserve">Stakeholder Engagement</w:t>
      </w:r>
      <w:r>
        <w:t xml:space="preserve">: Collaborating with Berlin's Senate Department for Urban Development and Housing, DWD Berlin branch, and urban planners through quarterly workshops to ensure outputs align with operational needs.</w:t>
      </w:r>
    </w:p>
    <w:bookmarkEnd w:id="23"/>
    <w:bookmarkStart w:id="24" w:name="X0df82c407d8757b2562653692eba8c90068829e"/>
    <w:p>
      <w:pPr>
        <w:pStyle w:val="Heading2"/>
      </w:pPr>
      <w:r>
        <w:t xml:space="preserve">5. Significance for Meteorology in Germany Berlin</w:t>
      </w:r>
    </w:p>
    <w:p>
      <w:pPr>
        <w:pStyle w:val="FirstParagraph"/>
      </w:pPr>
      <w:r>
        <w:t xml:space="preserve">This Thesis Proposal holds transformative potential for the field of meteorology within Germany. By focusing on Berlin as a living laboratory, it establishes a replicable methodology for other German cities (e.g., Hamburg, Munich) facing similar urban climate challenges. Crucially, it advances the professional role of the</w:t>
      </w:r>
      <w:r>
        <w:t xml:space="preserve"> </w:t>
      </w:r>
      <w:r>
        <w:rPr>
          <w:bCs/>
          <w:b/>
        </w:rPr>
        <w:t xml:space="preserve">Meteorologist</w:t>
      </w:r>
      <w:r>
        <w:t xml:space="preserve"> </w:t>
      </w:r>
      <w:r>
        <w:t xml:space="preserve">from passive data interpreters to proactive urban resilience architects—a shift demanded by Germany's National Climate Action Plan 2050. The research directly supports Berlin’s Climate Protection Act (Klimaschutzgesetz), which mandates district-level climate adaptation strategies by 2030. A successful outcome would position German meteorologists at the forefront of global urban meteorological innovation, strengthening Germany's leadership in climate science within the European context.</w:t>
      </w:r>
    </w:p>
    <w:bookmarkEnd w:id="24"/>
    <w:bookmarkStart w:id="25" w:name="academic-contribution"/>
    <w:p>
      <w:pPr>
        <w:pStyle w:val="Heading2"/>
      </w:pPr>
      <w:r>
        <w:t xml:space="preserve">6. Academic Contribution</w:t>
      </w:r>
    </w:p>
    <w:p>
      <w:pPr>
        <w:pStyle w:val="FirstParagraph"/>
      </w:pPr>
      <w:r>
        <w:t xml:space="preserve">The findings will contribute to three academic domains:</w:t>
      </w:r>
    </w:p>
    <w:p>
      <w:pPr>
        <w:numPr>
          <w:ilvl w:val="0"/>
          <w:numId w:val="1003"/>
        </w:numPr>
        <w:pStyle w:val="Compact"/>
      </w:pPr>
      <w:r>
        <w:rPr>
          <w:bCs/>
          <w:b/>
        </w:rPr>
        <w:t xml:space="preserve">Urban Meteorology</w:t>
      </w:r>
      <w:r>
        <w:t xml:space="preserve">: Providing the first comprehensive high-resolution UHI dataset for Berlin, addressing a documented research gap in Central European urban climatology.</w:t>
      </w:r>
    </w:p>
    <w:p>
      <w:pPr>
        <w:numPr>
          <w:ilvl w:val="0"/>
          <w:numId w:val="1003"/>
        </w:numPr>
        <w:pStyle w:val="Compact"/>
      </w:pPr>
      <w:r>
        <w:rPr>
          <w:bCs/>
          <w:b/>
        </w:rPr>
        <w:t xml:space="preserve">Operational Forecasting</w:t>
      </w:r>
      <w:r>
        <w:t xml:space="preserve">: Demonstrating how AI-enhanced models can improve prediction accuracy for extreme events in complex urban settings – advancing methodological standards for</w:t>
      </w:r>
      <w:r>
        <w:t xml:space="preserve"> </w:t>
      </w:r>
      <w:r>
        <w:rPr>
          <w:iCs/>
          <w:i/>
        </w:rPr>
        <w:t xml:space="preserve">Germany Berlin</w:t>
      </w:r>
      <w:r>
        <w:t xml:space="preserve">'s meteorological service.</w:t>
      </w:r>
    </w:p>
    <w:p>
      <w:pPr>
        <w:numPr>
          <w:ilvl w:val="0"/>
          <w:numId w:val="1003"/>
        </w:numPr>
        <w:pStyle w:val="Compact"/>
      </w:pPr>
      <w:r>
        <w:rPr>
          <w:bCs/>
          <w:b/>
        </w:rPr>
        <w:t xml:space="preserve">Policy Science</w:t>
      </w:r>
      <w:r>
        <w:t xml:space="preserve">: Establishing a framework for translating scientific uncertainty into clear policy recommendations, enhancing evidence-based climate governance at the city level.</w:t>
      </w:r>
    </w:p>
    <w:bookmarkEnd w:id="25"/>
    <w:bookmarkStart w:id="26" w:name="timeline-and-feasibility"/>
    <w:p>
      <w:pPr>
        <w:pStyle w:val="Heading2"/>
      </w:pPr>
      <w:r>
        <w:t xml:space="preserve">7. Timeline and Feasibility</w:t>
      </w:r>
    </w:p>
    <w:p>
      <w:pPr>
        <w:pStyle w:val="FirstParagraph"/>
      </w:pPr>
      <w:r>
        <w:t xml:space="preserve">Conducted over 18 months as part of a Master's program at Freie Universität Berlin (with access to DWD partnership), the project is feasible due to: (1) Existing sensor networks in Berlin, (2) DWD’s institutional support for urban meteorology research, and (3) Germany’s robust open-data policies. Key milestones include:</w:t>
      </w:r>
    </w:p>
    <w:p>
      <w:pPr>
        <w:numPr>
          <w:ilvl w:val="0"/>
          <w:numId w:val="1004"/>
        </w:numPr>
        <w:pStyle w:val="Compact"/>
      </w:pPr>
      <w:r>
        <w:rPr>
          <w:iCs/>
          <w:i/>
        </w:rPr>
        <w:t xml:space="preserve">Months 1-4</w:t>
      </w:r>
      <w:r>
        <w:t xml:space="preserve">: Data acquisition and baseline UHI mapping</w:t>
      </w:r>
    </w:p>
    <w:p>
      <w:pPr>
        <w:numPr>
          <w:ilvl w:val="0"/>
          <w:numId w:val="1004"/>
        </w:numPr>
        <w:pStyle w:val="Compact"/>
      </w:pPr>
      <w:r>
        <w:rPr>
          <w:iCs/>
          <w:i/>
        </w:rPr>
        <w:t xml:space="preserve">Months 5-10</w:t>
      </w:r>
      <w:r>
        <w:t xml:space="preserve">: Model development and validation</w:t>
      </w:r>
    </w:p>
    <w:p>
      <w:pPr>
        <w:numPr>
          <w:ilvl w:val="0"/>
          <w:numId w:val="1004"/>
        </w:numPr>
        <w:pStyle w:val="Compact"/>
      </w:pPr>
      <w:r>
        <w:rPr>
          <w:iCs/>
          <w:i/>
        </w:rPr>
        <w:t xml:space="preserve">Months 11-15</w:t>
      </w:r>
      <w:r>
        <w:t xml:space="preserve">: Stakeholder co-design of decision tools</w:t>
      </w:r>
    </w:p>
    <w:p>
      <w:pPr>
        <w:numPr>
          <w:ilvl w:val="0"/>
          <w:numId w:val="1004"/>
        </w:numPr>
        <w:pStyle w:val="Compact"/>
      </w:pPr>
      <w:r>
        <w:rPr>
          <w:iCs/>
          <w:i/>
        </w:rPr>
        <w:t xml:space="preserve">Months 16-18</w:t>
      </w:r>
      <w:r>
        <w:t xml:space="preserve">: Thesis writing and policy brief finalization for Berlin Senate.</w:t>
      </w:r>
    </w:p>
    <w:bookmarkEnd w:id="26"/>
    <w:bookmarkStart w:id="27" w:name="Xf8192e15811ad749e5d1b0e51dd56f3dad31592"/>
    <w:p>
      <w:pPr>
        <w:pStyle w:val="Heading2"/>
      </w:pPr>
      <w:r>
        <w:t xml:space="preserve">8. Conclusion: Advancing the Meteorologist's Role in Germany’s Climate Future</w:t>
      </w:r>
    </w:p>
    <w:p>
      <w:pPr>
        <w:pStyle w:val="FirstParagraph"/>
      </w:pPr>
      <w:r>
        <w:t xml:space="preserve">This Thesis Proposal constitutes a vital step toward equipping the next generation of</w:t>
      </w:r>
      <w:r>
        <w:t xml:space="preserve"> </w:t>
      </w:r>
      <w:r>
        <w:rPr>
          <w:bCs/>
          <w:b/>
        </w:rPr>
        <w:t xml:space="preserve">Meteorologist</w:t>
      </w:r>
      <w:r>
        <w:t xml:space="preserve">s with the skills to address Berlin’s climate challenges within Germany's national framework. It moves beyond theoretical meteorology to deliver practical, policy-ready science for one of Europe's most dynamic cities. By anchoring research in Berlin’s unique urban ecosystem – its governance structures, climate data infrastructure, and pressing adaptation needs – this project ensures immediate relevance for Germany's meteorological community and its commitment to sustainable urban futures. The successful completion of this Thesis Proposal will not only advance academic knowledge but also demonstrate how a</w:t>
      </w:r>
      <w:r>
        <w:t xml:space="preserve"> </w:t>
      </w:r>
      <w:r>
        <w:rPr>
          <w:bCs/>
          <w:b/>
        </w:rPr>
        <w:t xml:space="preserve">Meteorologist</w:t>
      </w:r>
      <w:r>
        <w:t xml:space="preserve"> </w:t>
      </w:r>
      <w:r>
        <w:t xml:space="preserve">in</w:t>
      </w:r>
      <w:r>
        <w:t xml:space="preserve"> </w:t>
      </w:r>
      <w:r>
        <w:rPr>
          <w:iCs/>
          <w:i/>
        </w:rPr>
        <w:t xml:space="preserve">Germany Berlin</w:t>
      </w:r>
      <w:r>
        <w:t xml:space="preserve"> </w:t>
      </w:r>
      <w:r>
        <w:t xml:space="preserve">can be a pivotal agent in building climate-resilient cities, setting a benchmark for metropolitan meteorology across Europe.</w:t>
      </w:r>
    </w:p>
    <w:p>
      <w:pPr>
        <w:pStyle w:val="BodyText"/>
      </w:pPr>
      <w:r>
        <w:rPr>
          <w:bCs/>
          <w:b/>
        </w:rPr>
        <w:t xml:space="preserve">Total Words: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Thesis Proposal: Advancing Urban Climate Resilience in Germany Berlin</dc:title>
  <dc:creator/>
  <dc:language>en</dc:language>
  <cp:keywords/>
  <dcterms:created xsi:type="dcterms:W3CDTF">2026-07-14T04:06:02Z</dcterms:created>
  <dcterms:modified xsi:type="dcterms:W3CDTF">2026-07-14T04:06:02Z</dcterms:modified>
</cp:coreProperties>
</file>

<file path=docProps/custom.xml><?xml version="1.0" encoding="utf-8"?>
<Properties xmlns="http://schemas.openxmlformats.org/officeDocument/2006/custom-properties" xmlns:vt="http://schemas.openxmlformats.org/officeDocument/2006/docPropsVTypes"/>
</file>