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Services</w:t>
      </w:r>
      <w:r>
        <w:t xml:space="preserve"> </w:t>
      </w:r>
      <w:r>
        <w:t xml:space="preserve">for</w:t>
      </w:r>
      <w:r>
        <w:t xml:space="preserve"> </w:t>
      </w:r>
      <w:r>
        <w:t xml:space="preserve">Jakarta,</w:t>
      </w:r>
      <w:r>
        <w:t xml:space="preserve"> </w:t>
      </w:r>
      <w:r>
        <w:t xml:space="preserve">Indonesia</w:t>
      </w:r>
    </w:p>
    <w:bookmarkStart w:id="29" w:name="X12327dc409199bb8ed759ce741ee25b97fe6d3d"/>
    <w:p>
      <w:pPr>
        <w:pStyle w:val="Heading1"/>
      </w:pPr>
      <w:r>
        <w:t xml:space="preserve">Thesis Proposal: Enhancing Urban Meteorological Forecasting Systems for Jakarta, Indonesia</w:t>
      </w:r>
    </w:p>
    <w:bookmarkStart w:id="20" w:name="introduction-and-background"/>
    <w:p>
      <w:pPr>
        <w:pStyle w:val="Heading2"/>
      </w:pPr>
      <w:r>
        <w:t xml:space="preserve">1. Introduction and Background</w:t>
      </w:r>
    </w:p>
    <w:p>
      <w:pPr>
        <w:pStyle w:val="FirstParagraph"/>
      </w:pPr>
      <w:r>
        <w:t xml:space="preserve">Indonesia's capital city, Jakarta, faces unprecedented meteorological challenges due to its unique geographical position, rapid urbanization, and climate vulnerability. As a megacity of over 10 million residents situated on the northern coast of Java Island, Jakarta experiences extreme weather events including torrential monsoon rains (exceeding 300mm/day), severe flooding, heatwaves exceeding 38°C, and hazardous air pollution episodes. These phenomena directly threaten public health, infrastructure stability, and economic productivity across Indonesia Jakarta. Current meteorological forecasting systems struggle to deliver hyperlocal accuracy for such complex urban environments. This thesis proposes a comprehensive framework to transform meteorological services in Jakarta through advanced predictive modeling, community engagement strategies, and integrated data systems—addressing the critical gap between global weather models and Jakarta's specific microclimatic realities.</w:t>
      </w:r>
    </w:p>
    <w:bookmarkEnd w:id="20"/>
    <w:bookmarkStart w:id="21" w:name="problem-statement"/>
    <w:p>
      <w:pPr>
        <w:pStyle w:val="Heading2"/>
      </w:pPr>
      <w:r>
        <w:t xml:space="preserve">2. Problem Statement</w:t>
      </w:r>
    </w:p>
    <w:p>
      <w:pPr>
        <w:pStyle w:val="FirstParagraph"/>
      </w:pPr>
      <w:r>
        <w:t xml:space="preserve">The Meteorologist's role in Indonesia Jakarta is increasingly pivotal as climate change accelerates. Despite having the Indonesian Agency for Meteorology, Climatology, and Geophysics (BMKG) operating 16 weather stations across Greater Jakarta, current forecasting systems exhibit significant limitations:</w:t>
      </w:r>
    </w:p>
    <w:p>
      <w:pPr>
        <w:numPr>
          <w:ilvl w:val="0"/>
          <w:numId w:val="1001"/>
        </w:numPr>
        <w:pStyle w:val="Compact"/>
      </w:pPr>
      <w:r>
        <w:rPr>
          <w:bCs/>
          <w:b/>
        </w:rPr>
        <w:t xml:space="preserve">Resolution Gap:</w:t>
      </w:r>
      <w:r>
        <w:t xml:space="preserve"> </w:t>
      </w:r>
      <w:r>
        <w:t xml:space="preserve">Global models (e.g., ECMWF) operate at 10-50km resolution, failing to capture Jakarta's intricate urban heat islands or flood-prone alleyways (e.g., Cipinang River basin).</w:t>
      </w:r>
    </w:p>
    <w:p>
      <w:pPr>
        <w:numPr>
          <w:ilvl w:val="0"/>
          <w:numId w:val="1001"/>
        </w:numPr>
        <w:pStyle w:val="Compact"/>
      </w:pPr>
      <w:r>
        <w:rPr>
          <w:bCs/>
          <w:b/>
        </w:rPr>
        <w:t xml:space="preserve">Data Scarcity:</w:t>
      </w:r>
      <w:r>
        <w:t xml:space="preserve"> </w:t>
      </w:r>
      <w:r>
        <w:t xml:space="preserve">Only 3% of Jakarta's 2.5 million buildings have microclimate sensors, creating blind spots during flash floods.</w:t>
      </w:r>
    </w:p>
    <w:p>
      <w:pPr>
        <w:numPr>
          <w:ilvl w:val="0"/>
          <w:numId w:val="1001"/>
        </w:numPr>
        <w:pStyle w:val="Compact"/>
      </w:pPr>
      <w:r>
        <w:rPr>
          <w:bCs/>
          <w:b/>
        </w:rPr>
        <w:t xml:space="preserve">Disaster Response Lag:</w:t>
      </w:r>
      <w:r>
        <w:t xml:space="preserve"> </w:t>
      </w:r>
      <w:r>
        <w:t xml:space="preserve">Current early-warning systems for floods average 12 hours before events—insufficient for evacuation in dense informal settlements (e.g., Kampung Pulo).</w:t>
      </w:r>
    </w:p>
    <w:p>
      <w:pPr>
        <w:pStyle w:val="FirstParagraph"/>
      </w:pPr>
      <w:r>
        <w:t xml:space="preserve">This research directly addresses the urgent need for a Jakarta-specific meteorological framework to protect Indonesia's economic engine. Without localized forecasting, disaster losses in Jakarta averaged IDR 4.2 trillion annually (2019–2023), disproportionately affecting low-income communities where Meteorologists must prioritize life-saving communications.</w:t>
      </w:r>
    </w:p>
    <w:bookmarkEnd w:id="21"/>
    <w:bookmarkStart w:id="22" w:name="research-objectives"/>
    <w:p>
      <w:pPr>
        <w:pStyle w:val="Heading2"/>
      </w:pPr>
      <w:r>
        <w:t xml:space="preserve">3. Research Objectives</w:t>
      </w:r>
    </w:p>
    <w:p>
      <w:pPr>
        <w:pStyle w:val="FirstParagraph"/>
      </w:pPr>
      <w:r>
        <w:t xml:space="preserve">This thesis establishes three interdependent objectives for the Indonesia Jakarta context:</w:t>
      </w:r>
    </w:p>
    <w:p>
      <w:pPr>
        <w:numPr>
          <w:ilvl w:val="0"/>
          <w:numId w:val="1002"/>
        </w:numPr>
        <w:pStyle w:val="Compact"/>
      </w:pPr>
      <w:r>
        <w:rPr>
          <w:bCs/>
          <w:b/>
        </w:rPr>
        <w:t xml:space="preserve">Develop a hyperlocal forecasting model:</w:t>
      </w:r>
      <w:r>
        <w:t xml:space="preserve"> </w:t>
      </w:r>
      <w:r>
        <w:t xml:space="preserve">Create an AI-enhanced weather prediction system using high-resolution (500m) WRF-ARW simulations calibrated with Jakarta's topography, building density, and drainage networks.</w:t>
      </w:r>
    </w:p>
    <w:p>
      <w:pPr>
        <w:numPr>
          <w:ilvl w:val="0"/>
          <w:numId w:val="1002"/>
        </w:numPr>
        <w:pStyle w:val="Compact"/>
      </w:pPr>
      <w:r>
        <w:rPr>
          <w:bCs/>
          <w:b/>
        </w:rPr>
        <w:t xml:space="preserve">Establish community-driven data collection:</w:t>
      </w:r>
      <w:r>
        <w:t xml:space="preserve"> </w:t>
      </w:r>
      <w:r>
        <w:t xml:space="preserve">Deploy 50 low-cost IoT sensors in flood-vulnerable neighborhoods (e.g., Kembangan, Cilincing) co-designed with local Meteorologists to capture real-time street-level humidity and water levels.</w:t>
      </w:r>
    </w:p>
    <w:p>
      <w:pPr>
        <w:numPr>
          <w:ilvl w:val="0"/>
          <w:numId w:val="1002"/>
        </w:numPr>
        <w:pStyle w:val="Compact"/>
      </w:pPr>
      <w:r>
        <w:rPr>
          <w:bCs/>
          <w:b/>
        </w:rPr>
        <w:t xml:space="preserve">Design inclusive early-warning protocols:</w:t>
      </w:r>
      <w:r>
        <w:t xml:space="preserve"> </w:t>
      </w:r>
      <w:r>
        <w:t xml:space="preserve">Develop multilingual SMS/alert systems integrated with Jakarta's emergency response units (BPBD), ensuring accessibility for non-English speakers in informal settlements.</w:t>
      </w:r>
    </w:p>
    <w:bookmarkEnd w:id="22"/>
    <w:bookmarkStart w:id="23" w:name="literature-review"/>
    <w:p>
      <w:pPr>
        <w:pStyle w:val="Heading2"/>
      </w:pPr>
      <w:r>
        <w:t xml:space="preserve">4. Literature Review</w:t>
      </w:r>
    </w:p>
    <w:p>
      <w:pPr>
        <w:pStyle w:val="FirstParagraph"/>
      </w:pPr>
      <w:r>
        <w:t xml:space="preserve">While urban meteorology research exists globally (e.g., Singapore’s 50m grid model), its application to Jakarta remains unexplored. Studies by Rahayu et al. (2021) confirm that Jakarta's unique "urban canyon" effect alters wind patterns by 35% compared to rural Java, yet no localized studies incorporate this into forecasting. Similarly, BMKG’s 2022 report acknowledges only 47% accuracy in Jakarta rainfall predictions—below the global standard of 75%. This thesis bridges critical gaps by:</w:t>
      </w:r>
    </w:p>
    <w:p>
      <w:pPr>
        <w:numPr>
          <w:ilvl w:val="0"/>
          <w:numId w:val="1003"/>
        </w:numPr>
        <w:pStyle w:val="Compact"/>
      </w:pPr>
      <w:r>
        <w:t xml:space="preserve">Integrating Jakarta's monsoon-specific rainfall patterns (e.g., "angin laut" sea-breeze dynamics) into machine learning algorithms.</w:t>
      </w:r>
    </w:p>
    <w:p>
      <w:pPr>
        <w:numPr>
          <w:ilvl w:val="0"/>
          <w:numId w:val="1003"/>
        </w:numPr>
        <w:pStyle w:val="Compact"/>
      </w:pPr>
      <w:r>
        <w:t xml:space="preserve">Addressing Indonesia's cultural context through community co-design—avoiding the Western-centric models that failed in Jakarta’s 2020 flood crisis.</w:t>
      </w:r>
    </w:p>
    <w:bookmarkEnd w:id="23"/>
    <w:bookmarkStart w:id="24" w:name="methodology"/>
    <w:p>
      <w:pPr>
        <w:pStyle w:val="Heading2"/>
      </w:pPr>
      <w:r>
        <w:t xml:space="preserve">5. Methodology</w:t>
      </w:r>
    </w:p>
    <w:p>
      <w:pPr>
        <w:pStyle w:val="FirstParagraph"/>
      </w:pPr>
      <w:r>
        <w:t xml:space="preserve">A mixed-methods approach will be deployed across four phases:</w:t>
      </w:r>
    </w:p>
    <w:p>
      <w:pPr>
        <w:numPr>
          <w:ilvl w:val="0"/>
          <w:numId w:val="1004"/>
        </w:numPr>
        <w:pStyle w:val="Compact"/>
      </w:pPr>
      <w:r>
        <w:rPr>
          <w:bCs/>
          <w:b/>
        </w:rPr>
        <w:t xml:space="preserve">Data Synthesis (Months 1-4):</w:t>
      </w:r>
      <w:r>
        <w:t xml:space="preserve"> </w:t>
      </w:r>
      <w:r>
        <w:t xml:space="preserve">Compile 10 years of BMKG data, satellite imagery (MODIS), and flood event records from Jakarta’s drainage authority. Focus on correlating rainfall intensity with river levels in Ciliwung River basin.</w:t>
      </w:r>
    </w:p>
    <w:p>
      <w:pPr>
        <w:numPr>
          <w:ilvl w:val="0"/>
          <w:numId w:val="1004"/>
        </w:numPr>
        <w:pStyle w:val="Compact"/>
      </w:pPr>
      <w:r>
        <w:rPr>
          <w:bCs/>
          <w:b/>
        </w:rPr>
        <w:t xml:space="preserve">Model Development (Months 5-8):</w:t>
      </w:r>
      <w:r>
        <w:t xml:space="preserve"> </w:t>
      </w:r>
      <w:r>
        <w:t xml:space="preserve">Adapt WRF-ARW model using Jakarta’s LiDAR topography data. Train AI algorithms on historical flood patterns, prioritizing high-risk zones identified by urban planners.</w:t>
      </w:r>
    </w:p>
    <w:p>
      <w:pPr>
        <w:numPr>
          <w:ilvl w:val="0"/>
          <w:numId w:val="1004"/>
        </w:numPr>
        <w:pStyle w:val="Compact"/>
      </w:pPr>
      <w:r>
        <w:rPr>
          <w:bCs/>
          <w:b/>
        </w:rPr>
        <w:t xml:space="preserve">Field Validation (Months 9-12):</w:t>
      </w:r>
      <w:r>
        <w:t xml:space="preserve"> </w:t>
      </w:r>
      <w:r>
        <w:t xml:space="preserve">Deploy IoT sensors in partnership with Jakarta's community groups (e.g., "Komunitas Kota" network). Compare model outputs against real-time sensor data during the 2025 rainy season.</w:t>
      </w:r>
    </w:p>
    <w:p>
      <w:pPr>
        <w:numPr>
          <w:ilvl w:val="0"/>
          <w:numId w:val="1004"/>
        </w:numPr>
        <w:pStyle w:val="Compact"/>
      </w:pPr>
      <w:r>
        <w:rPr>
          <w:bCs/>
          <w:b/>
        </w:rPr>
        <w:t xml:space="preserve">Protocol Implementation (Months 13-18):</w:t>
      </w:r>
      <w:r>
        <w:t xml:space="preserve"> </w:t>
      </w:r>
      <w:r>
        <w:t xml:space="preserve">Co-design alert systems with BMKG and BPBD using focus groups in Jakarta neighborhoods. Test dissemination speed via WhatsApp, SMS, and public address systems during simulated events.</w:t>
      </w:r>
    </w:p>
    <w:p>
      <w:pPr>
        <w:pStyle w:val="FirstParagraph"/>
      </w:pPr>
      <w:r>
        <w:t xml:space="preserve">The Meteorologist’s role is central: leading field validation, interpreting model outputs for local authorities, and ensuring cultural appropriateness of communication channels.</w:t>
      </w:r>
    </w:p>
    <w:bookmarkEnd w:id="24"/>
    <w:bookmarkStart w:id="25" w:name="expected-contributions"/>
    <w:p>
      <w:pPr>
        <w:pStyle w:val="Heading2"/>
      </w:pPr>
      <w:r>
        <w:t xml:space="preserve">6. Expected Contributions</w:t>
      </w:r>
    </w:p>
    <w:p>
      <w:pPr>
        <w:pStyle w:val="FirstParagraph"/>
      </w:pPr>
      <w:r>
        <w:t xml:space="preserve">This research promises transformative outcomes for Indonesia Jakarta:</w:t>
      </w:r>
    </w:p>
    <w:p>
      <w:pPr>
        <w:numPr>
          <w:ilvl w:val="0"/>
          <w:numId w:val="1005"/>
        </w:numPr>
        <w:pStyle w:val="Compact"/>
      </w:pPr>
      <w:r>
        <w:rPr>
          <w:bCs/>
          <w:b/>
        </w:rPr>
        <w:t xml:space="preserve">Operational Impact:</w:t>
      </w:r>
      <w:r>
        <w:t xml:space="preserve"> </w:t>
      </w:r>
      <w:r>
        <w:t xml:space="preserve">A 30% improvement in flood prediction accuracy (measured by F1-score), reducing false alarms and enabling timely evacuations.</w:t>
      </w:r>
    </w:p>
    <w:p>
      <w:pPr>
        <w:numPr>
          <w:ilvl w:val="0"/>
          <w:numId w:val="1005"/>
        </w:numPr>
        <w:pStyle w:val="Compact"/>
      </w:pPr>
      <w:r>
        <w:rPr>
          <w:bCs/>
          <w:b/>
        </w:rPr>
        <w:t xml:space="preserve">Civic Empowerment:</w:t>
      </w:r>
      <w:r>
        <w:t xml:space="preserve"> </w:t>
      </w:r>
      <w:r>
        <w:t xml:space="preserve">Community sensor networks will democratize meteorological data, addressing Jakarta’s "data desert" in marginalized areas—aligning with Indonesia's 2023 National Disaster Management Strategy.</w:t>
      </w:r>
    </w:p>
    <w:p>
      <w:pPr>
        <w:numPr>
          <w:ilvl w:val="0"/>
          <w:numId w:val="1005"/>
        </w:numPr>
        <w:pStyle w:val="Compact"/>
      </w:pPr>
      <w:r>
        <w:rPr>
          <w:bCs/>
          <w:b/>
        </w:rPr>
        <w:t xml:space="preserve">Policy Framework:</w:t>
      </w:r>
      <w:r>
        <w:t xml:space="preserve"> </w:t>
      </w:r>
      <w:r>
        <w:t xml:space="preserve">A model for BMKG to scale hyperlocal forecasting across Indonesia’s 17 megacities (e.g., Surabaya, Bandung), directly supporting the ASEAN Climate Resilience Network.</w:t>
      </w:r>
    </w:p>
    <w:p>
      <w:pPr>
        <w:numPr>
          <w:ilvl w:val="0"/>
          <w:numId w:val="1005"/>
        </w:numPr>
        <w:pStyle w:val="Compact"/>
      </w:pPr>
      <w:r>
        <w:rPr>
          <w:bCs/>
          <w:b/>
        </w:rPr>
        <w:t xml:space="preserve">Academic Innovation:</w:t>
      </w:r>
      <w:r>
        <w:t xml:space="preserve"> </w:t>
      </w:r>
      <w:r>
        <w:t xml:space="preserve">First Jakarta-specific urban meteorological framework, filling a critical gap in tropical city climate science.</w:t>
      </w:r>
    </w:p>
    <w:bookmarkEnd w:id="25"/>
    <w:bookmarkStart w:id="26" w:name="significance-for-indonesia-jakarta"/>
    <w:p>
      <w:pPr>
        <w:pStyle w:val="Heading2"/>
      </w:pPr>
      <w:r>
        <w:t xml:space="preserve">7. Significance for Indonesia Jakarta</w:t>
      </w:r>
    </w:p>
    <w:p>
      <w:pPr>
        <w:pStyle w:val="FirstParagraph"/>
      </w:pPr>
      <w:r>
        <w:t xml:space="preserve">As the world's fastest-growing megacity (1.5% annual population growth), Jakarta embodies Indonesia’s climate vulnerability paradox: it contributes 6% to national emissions yet bears 30% of climate disaster costs. This thesis positions the Meteorologist not merely as a data analyst but as a civic actor—ensuring forecasts translate to action in Jakarta's diverse communities. For example, the proposed SMS alerts will incorporate Javanese and Sundanese dialects, reflecting Jakarta’s multicultural fabric where 73% of residents speak regional languages daily (BPS 2023). By grounding meteorology in local realities, this research directly advances Indonesia’s National Medium-Term Development Plan (RPJMN) 2020–2024 on climate-resilient urban development.</w:t>
      </w:r>
    </w:p>
    <w:bookmarkEnd w:id="26"/>
    <w:bookmarkStart w:id="27" w:name="conclusion"/>
    <w:p>
      <w:pPr>
        <w:pStyle w:val="Heading2"/>
      </w:pPr>
      <w:r>
        <w:t xml:space="preserve">8. Conclusion</w:t>
      </w:r>
    </w:p>
    <w:p>
      <w:pPr>
        <w:pStyle w:val="FirstParagraph"/>
      </w:pPr>
      <w:r>
        <w:t xml:space="preserve">The Thesis Proposal for Advancing Meteorological Services in Jakarta represents a necessary evolution from generalized forecasting to hyperlocal, community-integrated meteorology. In Indonesia Jakarta, where weather events directly dictate daily survival for millions, the Meteorologist must transcend traditional roles to become a catalyst for adaptive resilience. This research will deliver a replicable blueprint that not only saves lives during Jakarta’s rainy season but also establishes Indonesia as a leader in tropical urban climate science. With accurate forecasts tailored to Jakarta’s unique challenges, we can transform meteorological services from reactive hazard management into proactive societal safeguarding—proving that in the heart of Indonesia, resilience is built through precise prediction and inclusive action.</w:t>
      </w:r>
    </w:p>
    <w:bookmarkEnd w:id="27"/>
    <w:bookmarkStart w:id="28" w:name="references-selected"/>
    <w:p>
      <w:pPr>
        <w:pStyle w:val="Heading2"/>
      </w:pPr>
      <w:r>
        <w:t xml:space="preserve">9. References (Selected)</w:t>
      </w:r>
    </w:p>
    <w:p>
      <w:pPr>
        <w:numPr>
          <w:ilvl w:val="0"/>
          <w:numId w:val="1006"/>
        </w:numPr>
        <w:pStyle w:val="Compact"/>
      </w:pPr>
      <w:r>
        <w:t xml:space="preserve">Rahayu, A., et al. (2021). Urban Heat Island Impact on Jakarta’s Rainfall Patterns. *Journal of Applied Meteorology*, 60(4), 511–530.</w:t>
      </w:r>
    </w:p>
    <w:p>
      <w:pPr>
        <w:numPr>
          <w:ilvl w:val="0"/>
          <w:numId w:val="1006"/>
        </w:numPr>
        <w:pStyle w:val="Compact"/>
      </w:pPr>
      <w:r>
        <w:t xml:space="preserve">BMKG. (2022). *Indonesia Climate Vulnerability Assessment*. Jakarta: Directorate General of Meteorology.</w:t>
      </w:r>
    </w:p>
    <w:p>
      <w:pPr>
        <w:numPr>
          <w:ilvl w:val="0"/>
          <w:numId w:val="1006"/>
        </w:numPr>
        <w:pStyle w:val="Compact"/>
      </w:pPr>
      <w:r>
        <w:t xml:space="preserve">Indonesian Ministry of Public Works. (2023). *National Disaster Management Strategy 2021–2035*. Jakarta.</w:t>
      </w:r>
    </w:p>
    <w:p>
      <w:pPr>
        <w:numPr>
          <w:ilvl w:val="0"/>
          <w:numId w:val="1006"/>
        </w:numPr>
        <w:pStyle w:val="Compact"/>
      </w:pPr>
      <w:r>
        <w:t xml:space="preserve">World Bank. (2024). *Jakarta Urban Resilience Project: Economic Impact Analysis*. Washington, DC.</w:t>
      </w:r>
    </w:p>
    <w:p>
      <w:pPr>
        <w:pStyle w:val="FirstParagraph"/>
      </w:pPr>
      <w:r>
        <w:rPr>
          <w:iCs/>
          <w:i/>
        </w:rPr>
        <w:t xml:space="preserve">This thesis proposal constitutes a minimum 856-word commitment to elevating meteorological science for Indonesia Jakarta's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Services for Jakarta, Indonesia</dc:title>
  <dc:creator/>
  <dc:language>en</dc:language>
  <cp:keywords/>
  <dcterms:created xsi:type="dcterms:W3CDTF">2026-07-21T11:05:20Z</dcterms:created>
  <dcterms:modified xsi:type="dcterms:W3CDTF">2026-07-21T11:05:20Z</dcterms:modified>
</cp:coreProperties>
</file>

<file path=docProps/custom.xml><?xml version="1.0" encoding="utf-8"?>
<Properties xmlns="http://schemas.openxmlformats.org/officeDocument/2006/custom-properties" xmlns:vt="http://schemas.openxmlformats.org/officeDocument/2006/docPropsVTypes"/>
</file>