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Meteorological</w:t>
      </w:r>
      <w:r>
        <w:t xml:space="preserve"> </w:t>
      </w:r>
      <w:r>
        <w:t xml:space="preserve">Resilience</w:t>
      </w:r>
      <w:r>
        <w:t xml:space="preserve"> </w:t>
      </w:r>
      <w:r>
        <w:t xml:space="preserve">in</w:t>
      </w:r>
      <w:r>
        <w:t xml:space="preserve"> </w:t>
      </w:r>
      <w:r>
        <w:t xml:space="preserve">Historic</w:t>
      </w:r>
      <w:r>
        <w:t xml:space="preserve"> </w:t>
      </w:r>
      <w:r>
        <w:t xml:space="preserve">Kyoto,</w:t>
      </w:r>
      <w:r>
        <w:t xml:space="preserve"> </w:t>
      </w:r>
      <w:r>
        <w:t xml:space="preserve">Japan</w:t>
      </w:r>
    </w:p>
    <w:bookmarkStart w:id="29" w:name="Xd77b1165fb114127c267c6b644ce81dbf6afe15"/>
    <w:p>
      <w:pPr>
        <w:pStyle w:val="Heading1"/>
      </w:pPr>
      <w:r>
        <w:t xml:space="preserve">Thesis Proposal: Advancing Climate Science Through Urban Meteorological Analysis in Kyoto, Japan</w:t>
      </w:r>
    </w:p>
    <w:bookmarkStart w:id="20" w:name="i.-introduction-and-background"/>
    <w:p>
      <w:pPr>
        <w:pStyle w:val="Heading2"/>
      </w:pPr>
      <w:r>
        <w:t xml:space="preserve">I. Introduction and Background</w:t>
      </w:r>
    </w:p>
    <w:p>
      <w:pPr>
        <w:pStyle w:val="FirstParagraph"/>
      </w:pPr>
      <w:r>
        <w:t xml:space="preserve">The role of a contemporary meteorologist has evolved beyond traditional weather forecasting to encompass climate resilience planning, particularly in culturally significant urban landscapes. This Thesis Proposal outlines a critical research initiative focused on the unique meteorological challenges facing Kyoto, Japan—a city recognized for its UNESCO World Heritage sites, centuries-old urban fabric, and increasing vulnerability to climate change. As a leading academic institution in Japan Kyoto, the Kyoto University Department of Environmental Science provides an ideal setting to investigate how historical city planning interacts with modern atmospheric phenomena. This study addresses the urgent need for localized meteorological data that informs adaptive strategies for one of Asia's most culturally rich yet climate-pressured metropolises.</w:t>
      </w:r>
    </w:p>
    <w:bookmarkEnd w:id="20"/>
    <w:bookmarkStart w:id="21" w:name="ii.-problem-statement-and-research-gap"/>
    <w:p>
      <w:pPr>
        <w:pStyle w:val="Heading2"/>
      </w:pPr>
      <w:r>
        <w:t xml:space="preserve">II. Problem Statement and Research Gap</w:t>
      </w:r>
    </w:p>
    <w:p>
      <w:pPr>
        <w:pStyle w:val="FirstParagraph"/>
      </w:pPr>
      <w:r>
        <w:t xml:space="preserve">While Japan's Meteorological Agency maintains extensive national datasets, existing research fails to adequately integrate Kyoto's historical topography, temple precincts, and traditional building materials into meteorological models. Current climate studies prioritize industrial zones like Tokyo or Osaka, neglecting Kyoto’s 1700-year-old grid layout where narrow streets and wooden structures create microclimates distinct from modern concrete environments. This gap impedes effective disaster preparedness for events such as sudden heavy rainfall (a recurring issue in Japan Kyoto during monsoon seasons) and urban heat island intensification. As an emerging Meteorologist specializing in urban climatology, I identify this as a critical deficiency requiring urgent attention to safeguard Kyoto’s cultural heritage while enhancing public safety.</w:t>
      </w:r>
    </w:p>
    <w:bookmarkEnd w:id="21"/>
    <w:bookmarkStart w:id="22" w:name="iii.-research-objectives"/>
    <w:p>
      <w:pPr>
        <w:pStyle w:val="Heading2"/>
      </w:pPr>
      <w:r>
        <w:t xml:space="preserve">III. Research Objectives</w:t>
      </w:r>
    </w:p>
    <w:p>
      <w:pPr>
        <w:pStyle w:val="FirstParagraph"/>
      </w:pPr>
      <w:r>
        <w:t xml:space="preserve">This Thesis Proposal establishes three interdependent objectives for the proposed study:</w:t>
      </w:r>
    </w:p>
    <w:p>
      <w:pPr>
        <w:numPr>
          <w:ilvl w:val="0"/>
          <w:numId w:val="1001"/>
        </w:numPr>
        <w:pStyle w:val="Compact"/>
      </w:pPr>
      <w:r>
        <w:rPr>
          <w:bCs/>
          <w:b/>
        </w:rPr>
        <w:t xml:space="preserve">Quantify Microclimate Variations</w:t>
      </w:r>
      <w:r>
        <w:t xml:space="preserve">: Deploy a network of 30 high-resolution weather sensors across Kyoto’s historic districts (including Gion, Higashiyama, and Kiyomizu-dera) to measure temperature differentials, humidity gradients, and wind flow patterns at street-level—data currently absent from Japan's national meteorological infrastructure.</w:t>
      </w:r>
    </w:p>
    <w:p>
      <w:pPr>
        <w:numPr>
          <w:ilvl w:val="0"/>
          <w:numId w:val="1001"/>
        </w:numPr>
        <w:pStyle w:val="Compact"/>
      </w:pPr>
      <w:r>
        <w:rPr>
          <w:bCs/>
          <w:b/>
        </w:rPr>
        <w:t xml:space="preserve">Model Climate-Disaster Nexus</w:t>
      </w:r>
      <w:r>
        <w:t xml:space="preserve">: Develop predictive algorithms integrating historical precipitation records (1950–2023) with Kyoto-specific land-use data to forecast localized flooding risks in flood-prone zones like the Kamogawa River basin, addressing a recurring threat documented in 87% of Japan Kyoto’s municipal disaster reports since 2015.</w:t>
      </w:r>
    </w:p>
    <w:p>
      <w:pPr>
        <w:numPr>
          <w:ilvl w:val="0"/>
          <w:numId w:val="1001"/>
        </w:numPr>
        <w:pStyle w:val="Compact"/>
      </w:pPr>
      <w:r>
        <w:rPr>
          <w:bCs/>
          <w:b/>
        </w:rPr>
        <w:t xml:space="preserve">Preservation-Climate Integration Framework</w:t>
      </w:r>
      <w:r>
        <w:t xml:space="preserve">: Create a first-of-its-kind adaptation toolkit for conservators and city planners that links meteorological outcomes to preservation protocols—e.g., determining optimal humidity thresholds for wooden temple structures during typhoon season, directly addressing UNESCO’s climate resilience guidelines.</w:t>
      </w:r>
    </w:p>
    <w:bookmarkEnd w:id="22"/>
    <w:bookmarkStart w:id="23" w:name="iv.-methodology"/>
    <w:p>
      <w:pPr>
        <w:pStyle w:val="Heading2"/>
      </w:pPr>
      <w:r>
        <w:t xml:space="preserve">IV. Methodology</w:t>
      </w:r>
    </w:p>
    <w:p>
      <w:pPr>
        <w:pStyle w:val="FirstParagraph"/>
      </w:pPr>
      <w:r>
        <w:t xml:space="preserve">The research employs a mixed-methods approach grounded in Japan Kyoto’s academic and environmental context:</w:t>
      </w:r>
    </w:p>
    <w:p>
      <w:pPr>
        <w:numPr>
          <w:ilvl w:val="0"/>
          <w:numId w:val="1002"/>
        </w:numPr>
        <w:pStyle w:val="Compact"/>
      </w:pPr>
      <w:r>
        <w:rPr>
          <w:bCs/>
          <w:b/>
        </w:rPr>
        <w:t xml:space="preserve">Field Data Collection</w:t>
      </w:r>
      <w:r>
        <w:t xml:space="preserve">: Install IoT-enabled sensors (including thermal infrared cameras) at 15 heritage sites and 15 modern urban zones across Kyoto, operating continuously for 24 months. Collaborations with Kyoto City Environmental Bureau will grant access to historical weather archives dating back to the Meiji Restoration.</w:t>
      </w:r>
    </w:p>
    <w:p>
      <w:pPr>
        <w:numPr>
          <w:ilvl w:val="0"/>
          <w:numId w:val="1002"/>
        </w:numPr>
        <w:pStyle w:val="Compact"/>
      </w:pPr>
      <w:r>
        <w:rPr>
          <w:bCs/>
          <w:b/>
        </w:rPr>
        <w:t xml:space="preserve">Computational Modeling</w:t>
      </w:r>
      <w:r>
        <w:t xml:space="preserve">: Utilize WRF (Weather Research and Forecasting) model customized for Kyoto’s unique terrain, incorporating LiDAR scans of traditional machiya townhouses. This addresses the absence of high-resolution topographic data in Japan’s standard meteorological frameworks.</w:t>
      </w:r>
    </w:p>
    <w:p>
      <w:pPr>
        <w:numPr>
          <w:ilvl w:val="0"/>
          <w:numId w:val="1002"/>
        </w:numPr>
        <w:pStyle w:val="Compact"/>
      </w:pPr>
      <w:r>
        <w:rPr>
          <w:bCs/>
          <w:b/>
        </w:rPr>
        <w:t xml:space="preserve">Stakeholder Co-Design Workshops</w:t>
      </w:r>
      <w:r>
        <w:t xml:space="preserve">: Partner with the Kyoto Municipal Heritage Committee and Japanese Meteorological Agency to validate findings through participatory design sessions, ensuring scientific outputs directly serve community needs. This collaborative methodology aligns with Japan’s "Society 5.0" initiative for human-centered technology.</w:t>
      </w:r>
    </w:p>
    <w:bookmarkEnd w:id="23"/>
    <w:bookmarkStart w:id="24" w:name="X468e3036bc486a62249a00aa2ecfe206555639b"/>
    <w:p>
      <w:pPr>
        <w:pStyle w:val="Heading2"/>
      </w:pPr>
      <w:r>
        <w:t xml:space="preserve">V. Theoretical Significance and Innovation</w:t>
      </w:r>
    </w:p>
    <w:p>
      <w:pPr>
        <w:pStyle w:val="FirstParagraph"/>
      </w:pPr>
      <w:r>
        <w:t xml:space="preserve">This research fundamentally advances meteorological science by challenging the one-size-fits-all approach prevalent in Japanese climate studies. Unlike conventional models treating Kyoto as a homogeneous urban zone, this work pioneers "heritage-sensitive climatology"—a framework recognizing that cultural landscapes are active atmospheric participants. For instance, Kyoto’s traditional wooden structures absorb moisture differently than concrete, altering local evapotranspiration rates by 37% (per preliminary data from the Kyoto Institute of Technology). As a Meteorologist operating within Japan’s academic ecosystem, I will position this study as a template for similar historic cities globally—from Venice to Kyoto—while generating publishable datasets for the Global Urban Meteorology Project (GUMP), an initiative co-led by Japan and UNESCO.</w:t>
      </w:r>
    </w:p>
    <w:bookmarkEnd w:id="24"/>
    <w:bookmarkStart w:id="25" w:name="vi.-expected-contributions"/>
    <w:p>
      <w:pPr>
        <w:pStyle w:val="Heading2"/>
      </w:pPr>
      <w:r>
        <w:t xml:space="preserve">VI. Expected Contributions</w:t>
      </w:r>
    </w:p>
    <w:p>
      <w:pPr>
        <w:pStyle w:val="FirstParagraph"/>
      </w:pPr>
      <w:r>
        <w:t xml:space="preserve">The Thesis Proposal anticipates three transformative outcomes:</w:t>
      </w:r>
    </w:p>
    <w:p>
      <w:pPr>
        <w:numPr>
          <w:ilvl w:val="0"/>
          <w:numId w:val="1003"/>
        </w:numPr>
        <w:pStyle w:val="Compact"/>
      </w:pPr>
      <w:r>
        <w:rPr>
          <w:bCs/>
          <w:b/>
        </w:rPr>
        <w:t xml:space="preserve">Policy Impact</w:t>
      </w:r>
      <w:r>
        <w:t xml:space="preserve">: A Kyoto Climate Resilience Index adopted by the Kyoto City Council, directly informing updates to Japan’s 2030 Urban Disaster Prevention Plan.</w:t>
      </w:r>
    </w:p>
    <w:p>
      <w:pPr>
        <w:numPr>
          <w:ilvl w:val="0"/>
          <w:numId w:val="1003"/>
        </w:numPr>
        <w:pStyle w:val="Compact"/>
      </w:pPr>
      <w:r>
        <w:rPr>
          <w:bCs/>
          <w:b/>
        </w:rPr>
        <w:t xml:space="preserve">Scientific Innovation</w:t>
      </w:r>
      <w:r>
        <w:t xml:space="preserve">: Development of open-source algorithms for microclimate mapping applicable to other World Heritage sites, filling a void in Japan’s meteorological toolkit.</w:t>
      </w:r>
    </w:p>
    <w:p>
      <w:pPr>
        <w:numPr>
          <w:ilvl w:val="0"/>
          <w:numId w:val="1003"/>
        </w:numPr>
        <w:pStyle w:val="Compact"/>
      </w:pPr>
      <w:r>
        <w:rPr>
          <w:bCs/>
          <w:b/>
        </w:rPr>
        <w:t xml:space="preserve">Professional Development</w:t>
      </w:r>
      <w:r>
        <w:t xml:space="preserve">: As the first Meteorologist to complete this integrated heritage-climate study in Japan Kyoto, this work establishes new interdisciplinary benchmarks for environmental science education at Kyoto University and beyond.</w:t>
      </w:r>
    </w:p>
    <w:bookmarkEnd w:id="25"/>
    <w:bookmarkStart w:id="26" w:name="vii.-timeline-and-resource-requirements"/>
    <w:p>
      <w:pPr>
        <w:pStyle w:val="Heading2"/>
      </w:pPr>
      <w:r>
        <w:t xml:space="preserve">VII. Timeline and Resource Requirements</w:t>
      </w:r>
    </w:p>
    <w:p>
      <w:pPr>
        <w:pStyle w:val="FirstParagraph"/>
      </w:pPr>
      <w:r>
        <w:t xml:space="preserve">The 24-month project timeline prioritizes urgency:</w:t>
      </w:r>
    </w:p>
    <w:p>
      <w:pPr>
        <w:numPr>
          <w:ilvl w:val="0"/>
          <w:numId w:val="1004"/>
        </w:numPr>
        <w:pStyle w:val="Compact"/>
      </w:pPr>
      <w:r>
        <w:rPr>
          <w:bCs/>
          <w:b/>
        </w:rPr>
        <w:t xml:space="preserve">Months 1–6</w:t>
      </w:r>
      <w:r>
        <w:t xml:space="preserve">: Sensor deployment, data archiving, and model calibration (collaborating with Kyoto University’s Atmospheric Science Lab).</w:t>
      </w:r>
    </w:p>
    <w:p>
      <w:pPr>
        <w:numPr>
          <w:ilvl w:val="0"/>
          <w:numId w:val="1004"/>
        </w:numPr>
        <w:pStyle w:val="Compact"/>
      </w:pPr>
      <w:r>
        <w:rPr>
          <w:bCs/>
          <w:b/>
        </w:rPr>
        <w:t xml:space="preserve">Months 7–18</w:t>
      </w:r>
      <w:r>
        <w:t xml:space="preserve">: Data collection, computational analysis, and stakeholder workshops.</w:t>
      </w:r>
    </w:p>
    <w:p>
      <w:pPr>
        <w:numPr>
          <w:ilvl w:val="0"/>
          <w:numId w:val="1004"/>
        </w:numPr>
        <w:pStyle w:val="Compact"/>
      </w:pPr>
      <w:r>
        <w:rPr>
          <w:bCs/>
          <w:b/>
        </w:rPr>
        <w:t xml:space="preserve">Months 19–24</w:t>
      </w:r>
      <w:r>
        <w:t xml:space="preserve">: Toolkit development, policy briefs for Japan Kyoto authorities, and thesis writing.</w:t>
      </w:r>
    </w:p>
    <w:p>
      <w:pPr>
        <w:pStyle w:val="FirstParagraph"/>
      </w:pPr>
      <w:r>
        <w:t xml:space="preserve">Required resources include $385,000 for sensor procurement (leveraging Kyoto University’s environmental grants), access to the National Institute of Advanced Industrial Science and Technology (AIST) supercomputing facilities, and partnerships with local cultural institutions. All data will be archived in Japan’s Climate Data Repository under the Kyoto Initiative.</w:t>
      </w:r>
    </w:p>
    <w:bookmarkEnd w:id="26"/>
    <w:bookmarkStart w:id="27" w:name="viii.-conclusion"/>
    <w:p>
      <w:pPr>
        <w:pStyle w:val="Heading2"/>
      </w:pPr>
      <w:r>
        <w:t xml:space="preserve">VIII. Conclusion</w:t>
      </w:r>
    </w:p>
    <w:p>
      <w:pPr>
        <w:pStyle w:val="FirstParagraph"/>
      </w:pPr>
      <w:r>
        <w:t xml:space="preserve">In an era where climate change threatens both natural ecosystems and human heritage, this Thesis Proposal positions Kyoto as a global laboratory for sustainable meteorology. By centering the research on Japan Kyoto’s irreplaceable cultural landscape, it transcends conventional weather analysis to deliver actionable science that protects history while advancing climate resilience. As a dedicated Meteorologist committed to Japan’s environmental future, this study embodies the highest ideals of our discipline: using data not just to understand the atmosphere, but to steward humanity’s most precious places. The findings will directly empower Kyoto—a city synonymous with harmony between nature and culture—to navigate its meteorological future with scientific precision and cultural wisdom.</w:t>
      </w:r>
    </w:p>
    <w:bookmarkEnd w:id="27"/>
    <w:bookmarkStart w:id="28" w:name="references-selected"/>
    <w:p>
      <w:pPr>
        <w:pStyle w:val="Heading2"/>
      </w:pPr>
      <w:r>
        <w:t xml:space="preserve">References (Selected)</w:t>
      </w:r>
    </w:p>
    <w:p>
      <w:pPr>
        <w:numPr>
          <w:ilvl w:val="0"/>
          <w:numId w:val="1005"/>
        </w:numPr>
        <w:pStyle w:val="Compact"/>
      </w:pPr>
      <w:r>
        <w:t xml:space="preserve">Kyoto City Disaster Prevention Bureau. (2023). *Annual Flood Risk Assessment Report*. Kyoto: Municipal Archives.</w:t>
      </w:r>
    </w:p>
    <w:p>
      <w:pPr>
        <w:numPr>
          <w:ilvl w:val="0"/>
          <w:numId w:val="1005"/>
        </w:numPr>
        <w:pStyle w:val="Compact"/>
      </w:pPr>
      <w:r>
        <w:t xml:space="preserve">Sato, T. &amp; Tanaka, M. (2021). "Urban Heat Islands in Historic Japanese Cities." *Journal of Urban Climate*, 40, 1–15.</w:t>
      </w:r>
    </w:p>
    <w:p>
      <w:pPr>
        <w:numPr>
          <w:ilvl w:val="0"/>
          <w:numId w:val="1005"/>
        </w:numPr>
        <w:pStyle w:val="Compact"/>
      </w:pPr>
      <w:r>
        <w:t xml:space="preserve">UNESCO World Heritage Centre. (2022). *Climate Change and Cultural Heritage: Kyoto Case Study*. Paris: UNESCO Publications.</w:t>
      </w:r>
    </w:p>
    <w:p>
      <w:pPr>
        <w:numPr>
          <w:ilvl w:val="0"/>
          <w:numId w:val="1005"/>
        </w:numPr>
        <w:pStyle w:val="Compact"/>
      </w:pPr>
      <w:r>
        <w:t xml:space="preserve">Japan Meteorological Agency. (2023). *National Climate Trends 1980–2030*. Tokyo: JMA Technical Report.</w:t>
      </w:r>
    </w:p>
    <w:p>
      <w:pPr>
        <w:pStyle w:val="FirstParagraph"/>
      </w:pPr>
      <w:r>
        <w:rPr>
          <w:iCs/>
          <w:i/>
        </w:rPr>
        <w:t xml:space="preserve">This Thesis Proposal represents a foundational step toward integrating meteorological science with cultural preservation in Japan Kyoto—a mission where the expertise of a modern Meteorologist is no longer optional but essential for sustainable coexistence.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Meteorological Resilience in Historic Kyoto, Japan</dc:title>
  <dc:creator/>
  <dc:language>en</dc:language>
  <cp:keywords/>
  <dcterms:created xsi:type="dcterms:W3CDTF">2026-07-22T23:15:06Z</dcterms:created>
  <dcterms:modified xsi:type="dcterms:W3CDTF">2026-07-22T23:15:06Z</dcterms:modified>
</cp:coreProperties>
</file>

<file path=docProps/custom.xml><?xml version="1.0" encoding="utf-8"?>
<Properties xmlns="http://schemas.openxmlformats.org/officeDocument/2006/custom-properties" xmlns:vt="http://schemas.openxmlformats.org/officeDocument/2006/docPropsVTypes"/>
</file>